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CF0" w:rsidRDefault="005B0CF0" w:rsidP="005B0CF0">
      <w:pPr>
        <w:spacing w:after="0" w:line="360" w:lineRule="auto"/>
        <w:jc w:val="center"/>
        <w:rPr>
          <w:rFonts w:ascii="Arial" w:hAnsi="Arial" w:cs="Arial"/>
          <w:b/>
          <w:sz w:val="36"/>
          <w:szCs w:val="36"/>
        </w:rPr>
      </w:pPr>
      <w:r w:rsidRPr="00040D0B">
        <w:rPr>
          <w:rFonts w:ascii="Arial" w:hAnsi="Arial" w:cs="Arial"/>
          <w:b/>
          <w:sz w:val="36"/>
          <w:szCs w:val="36"/>
        </w:rPr>
        <w:t>Robert Nisbet and the New Totalitarianism</w:t>
      </w:r>
    </w:p>
    <w:p w:rsidR="00040D0B" w:rsidRPr="00040D0B" w:rsidRDefault="00040D0B" w:rsidP="005B0CF0">
      <w:pPr>
        <w:spacing w:after="0" w:line="360" w:lineRule="auto"/>
        <w:jc w:val="center"/>
        <w:rPr>
          <w:rFonts w:ascii="Arial" w:hAnsi="Arial" w:cs="Arial"/>
          <w:sz w:val="24"/>
          <w:szCs w:val="24"/>
        </w:rPr>
      </w:pPr>
      <w:r w:rsidRPr="00040D0B">
        <w:rPr>
          <w:rFonts w:ascii="Arial" w:hAnsi="Arial" w:cs="Arial"/>
          <w:sz w:val="24"/>
          <w:szCs w:val="24"/>
        </w:rPr>
        <w:t>By Frank W. Elwell</w:t>
      </w:r>
    </w:p>
    <w:p w:rsidR="005B0CF0" w:rsidRPr="00040D0B" w:rsidRDefault="005B0CF0" w:rsidP="005B0CF0">
      <w:pPr>
        <w:spacing w:after="0" w:line="360" w:lineRule="auto"/>
        <w:jc w:val="center"/>
        <w:rPr>
          <w:rFonts w:ascii="Arial" w:hAnsi="Arial" w:cs="Arial"/>
          <w:b/>
          <w:sz w:val="24"/>
          <w:szCs w:val="24"/>
        </w:rPr>
      </w:pPr>
    </w:p>
    <w:p w:rsidR="00875D52" w:rsidRPr="00040D0B" w:rsidRDefault="00875D52" w:rsidP="00875D52">
      <w:pPr>
        <w:spacing w:after="0" w:line="360" w:lineRule="auto"/>
        <w:jc w:val="both"/>
        <w:rPr>
          <w:rFonts w:ascii="Arial" w:hAnsi="Arial" w:cs="Arial"/>
          <w:sz w:val="24"/>
          <w:szCs w:val="24"/>
        </w:rPr>
      </w:pPr>
    </w:p>
    <w:p w:rsidR="00875D52" w:rsidRPr="00040D0B" w:rsidRDefault="00875D52" w:rsidP="00875D52">
      <w:pPr>
        <w:spacing w:after="0" w:line="360" w:lineRule="auto"/>
        <w:jc w:val="both"/>
        <w:rPr>
          <w:rFonts w:ascii="Arial" w:hAnsi="Arial" w:cs="Arial"/>
          <w:sz w:val="24"/>
          <w:szCs w:val="24"/>
        </w:rPr>
      </w:pPr>
    </w:p>
    <w:p w:rsidR="00DD7A6E" w:rsidRPr="00040D0B" w:rsidRDefault="005B0CF0" w:rsidP="00875D52">
      <w:pPr>
        <w:spacing w:after="0" w:line="360" w:lineRule="auto"/>
        <w:jc w:val="both"/>
        <w:rPr>
          <w:rFonts w:ascii="Arial" w:hAnsi="Arial" w:cs="Arial"/>
          <w:sz w:val="24"/>
          <w:szCs w:val="24"/>
        </w:rPr>
      </w:pPr>
      <w:r w:rsidRPr="00040D0B">
        <w:rPr>
          <w:rFonts w:ascii="Arial" w:hAnsi="Arial" w:cs="Arial"/>
          <w:sz w:val="24"/>
          <w:szCs w:val="24"/>
        </w:rPr>
        <w:t>Robert Nisbet cites Weber’s assertion of the ongoing conflict between democracy and bureaucracy: democracy promotes bureaucracy because such organizations are necessary to provide the coordination and control so desperately needed by complex society (and huge populations). Such functions as the administration of justice, education, voting, and other complex administrative tasks could never be accomplished without bureaucratic coordination. But while modern societies are dependent on these organizations, in the long-run bureaucracy tends to undermine both human freedom and democracy</w:t>
      </w:r>
      <w:r w:rsidR="00DD7A6E" w:rsidRPr="00040D0B">
        <w:rPr>
          <w:rFonts w:ascii="Arial" w:hAnsi="Arial" w:cs="Arial"/>
          <w:sz w:val="24"/>
          <w:szCs w:val="24"/>
        </w:rPr>
        <w:t xml:space="preserve"> (Nisbet 1975, 54-56)</w:t>
      </w:r>
      <w:r w:rsidRPr="00040D0B">
        <w:rPr>
          <w:rFonts w:ascii="Arial" w:hAnsi="Arial" w:cs="Arial"/>
          <w:sz w:val="24"/>
          <w:szCs w:val="24"/>
        </w:rPr>
        <w:t xml:space="preserve">. Over time, State bureaucracy becomes resistant to the rule of elected officials—the bureaucracy is permanent and will always be there, elected officials are transient. The result, Nisbet asserts, is that elected officials often engage in demagoguery and the violation of form to get their way. </w:t>
      </w:r>
      <w:r w:rsidR="00DD7A6E" w:rsidRPr="00040D0B">
        <w:rPr>
          <w:rFonts w:ascii="Arial" w:hAnsi="Arial" w:cs="Arial"/>
          <w:sz w:val="24"/>
          <w:szCs w:val="24"/>
        </w:rPr>
        <w:t xml:space="preserve">Forms are the traditional, legal, or accustomed ways of government, the respect for office, procedure, law, opposing parties, consultation and open communication within executive agencies and between branches of government. “Forms are, above all else, powerful restraints upon the kinds of passion which are generated so easily in religion and politics. Few things are more obvious in the recent history of the United States than the quickened decline of forms in all spheres of social life, but particularly, and most decisively, in the political” (Nisbet 1975, 37). </w:t>
      </w:r>
      <w:r w:rsidR="00875D52" w:rsidRPr="00040D0B">
        <w:rPr>
          <w:rFonts w:ascii="Arial" w:hAnsi="Arial" w:cs="Arial"/>
          <w:sz w:val="24"/>
          <w:szCs w:val="24"/>
        </w:rPr>
        <w:t>The decline of forms has continued well into the 21</w:t>
      </w:r>
      <w:r w:rsidR="00875D52" w:rsidRPr="00040D0B">
        <w:rPr>
          <w:rFonts w:ascii="Arial" w:hAnsi="Arial" w:cs="Arial"/>
          <w:sz w:val="24"/>
          <w:szCs w:val="24"/>
          <w:vertAlign w:val="superscript"/>
        </w:rPr>
        <w:t>st</w:t>
      </w:r>
      <w:r w:rsidR="00875D52" w:rsidRPr="00040D0B">
        <w:rPr>
          <w:rFonts w:ascii="Arial" w:hAnsi="Arial" w:cs="Arial"/>
          <w:sz w:val="24"/>
          <w:szCs w:val="24"/>
        </w:rPr>
        <w:t xml:space="preserve"> century associated with the extreme partisanship beginning in the early 1980s, as well as the rise of the national security state after 9/11. </w:t>
      </w:r>
      <w:r w:rsidR="00DD7A6E" w:rsidRPr="00040D0B">
        <w:rPr>
          <w:rFonts w:ascii="Arial" w:hAnsi="Arial" w:cs="Arial"/>
          <w:sz w:val="24"/>
          <w:szCs w:val="24"/>
        </w:rPr>
        <w:t>This decline, according to Nisbet, is associated with impatience with the pace of democratic government, and viewing various agencies and coequal branches as impediments to the will of the executive. Democratic forms come to be viewed as standing in the way of achieving important goals. Once these forms are flouted, however, they lose all restraining force on centralized power (Nisbet 1975, pp. 37-39).</w:t>
      </w:r>
    </w:p>
    <w:p w:rsidR="005B0CF0" w:rsidRPr="00040D0B" w:rsidRDefault="00DD7A6E" w:rsidP="005B0CF0">
      <w:pPr>
        <w:pStyle w:val="EndnoteText"/>
        <w:spacing w:line="360" w:lineRule="auto"/>
        <w:ind w:firstLine="720"/>
        <w:jc w:val="both"/>
        <w:rPr>
          <w:rFonts w:ascii="Arial" w:hAnsi="Arial" w:cs="Arial"/>
          <w:sz w:val="24"/>
          <w:szCs w:val="24"/>
        </w:rPr>
      </w:pPr>
      <w:r w:rsidRPr="00040D0B">
        <w:rPr>
          <w:rFonts w:ascii="Arial" w:hAnsi="Arial" w:cs="Arial"/>
          <w:sz w:val="24"/>
          <w:szCs w:val="24"/>
        </w:rPr>
        <w:lastRenderedPageBreak/>
        <w:t>W</w:t>
      </w:r>
      <w:r w:rsidR="005B0CF0" w:rsidRPr="00040D0B">
        <w:rPr>
          <w:rFonts w:ascii="Arial" w:hAnsi="Arial" w:cs="Arial"/>
          <w:sz w:val="24"/>
          <w:szCs w:val="24"/>
        </w:rPr>
        <w:t>hile most office seekers promise to cut bureaucratic waste and downsize staffs, bureaus and departments, once in office they never do. The bureaucratization of Western governments primarily comes from two</w:t>
      </w:r>
      <w:r w:rsidRPr="00040D0B">
        <w:rPr>
          <w:rFonts w:ascii="Arial" w:hAnsi="Arial" w:cs="Arial"/>
          <w:sz w:val="24"/>
          <w:szCs w:val="24"/>
        </w:rPr>
        <w:t xml:space="preserve"> sources: war and social reform (</w:t>
      </w:r>
      <w:r w:rsidR="00040D0B">
        <w:rPr>
          <w:rFonts w:ascii="Arial" w:hAnsi="Arial" w:cs="Arial"/>
          <w:sz w:val="24"/>
          <w:szCs w:val="24"/>
        </w:rPr>
        <w:t>Nisbet</w:t>
      </w:r>
      <w:r w:rsidRPr="00040D0B">
        <w:rPr>
          <w:rFonts w:ascii="Arial" w:hAnsi="Arial" w:cs="Arial"/>
          <w:sz w:val="24"/>
          <w:szCs w:val="24"/>
        </w:rPr>
        <w:t xml:space="preserve"> 1975, 59).</w:t>
      </w:r>
      <w:r w:rsidR="005B0CF0" w:rsidRPr="00040D0B">
        <w:rPr>
          <w:rFonts w:ascii="Arial" w:hAnsi="Arial" w:cs="Arial"/>
          <w:sz w:val="24"/>
          <w:szCs w:val="24"/>
        </w:rPr>
        <w:t xml:space="preserve"> Nisbet predicts that this trend </w:t>
      </w:r>
      <w:r w:rsidRPr="00040D0B">
        <w:rPr>
          <w:rFonts w:ascii="Arial" w:hAnsi="Arial" w:cs="Arial"/>
          <w:sz w:val="24"/>
          <w:szCs w:val="24"/>
        </w:rPr>
        <w:t xml:space="preserve">as well as the rise in the incidence of terrorism </w:t>
      </w:r>
      <w:r w:rsidR="005B0CF0" w:rsidRPr="00040D0B">
        <w:rPr>
          <w:rFonts w:ascii="Arial" w:hAnsi="Arial" w:cs="Arial"/>
          <w:sz w:val="24"/>
          <w:szCs w:val="24"/>
        </w:rPr>
        <w:t xml:space="preserve">will continue. The rise in crime and the increasing threat of terror will cause the United States and other western countries to increasingly turn to military forms of government in order to restore confidence in the ability of government to protect its citizenry. The rise in crime is predicated upon the rise in anomie as norms and values fail to be internalized and lose their effectiveness in disciplining egoistic individuals. The predicted increase in the amount of terrorism is based on the centralization and enlargement of power in Western (and other) governments; revolution from disaffected groups is now virtually impossible. This makes it “probable that the vacuum left by receding revolutionary hope is being filled by mindless, purposeless terror as an end in </w:t>
      </w:r>
      <w:proofErr w:type="gramStart"/>
      <w:r w:rsidR="005B0CF0" w:rsidRPr="00040D0B">
        <w:rPr>
          <w:rFonts w:ascii="Arial" w:hAnsi="Arial" w:cs="Arial"/>
          <w:sz w:val="24"/>
          <w:szCs w:val="24"/>
        </w:rPr>
        <w:t>itself</w:t>
      </w:r>
      <w:proofErr w:type="gramEnd"/>
      <w:r w:rsidR="005B0CF0" w:rsidRPr="00040D0B">
        <w:rPr>
          <w:rFonts w:ascii="Arial" w:hAnsi="Arial" w:cs="Arial"/>
          <w:sz w:val="24"/>
          <w:szCs w:val="24"/>
        </w:rPr>
        <w:t>”</w:t>
      </w:r>
      <w:r w:rsidRPr="00040D0B">
        <w:rPr>
          <w:rFonts w:ascii="Arial" w:hAnsi="Arial" w:cs="Arial"/>
          <w:sz w:val="24"/>
          <w:szCs w:val="24"/>
        </w:rPr>
        <w:t xml:space="preserve"> (Nisbet 1975, 61-64, quote on page 63</w:t>
      </w:r>
      <w:r w:rsidR="00875D52" w:rsidRPr="00040D0B">
        <w:rPr>
          <w:rFonts w:ascii="Arial" w:hAnsi="Arial" w:cs="Arial"/>
          <w:sz w:val="24"/>
          <w:szCs w:val="24"/>
        </w:rPr>
        <w:t>).</w:t>
      </w:r>
    </w:p>
    <w:p w:rsidR="005B0CF0" w:rsidRPr="00040D0B" w:rsidRDefault="005B0CF0" w:rsidP="005B0CF0">
      <w:pPr>
        <w:pStyle w:val="EndnoteText"/>
        <w:spacing w:line="360" w:lineRule="auto"/>
        <w:ind w:firstLine="720"/>
        <w:jc w:val="both"/>
        <w:rPr>
          <w:rFonts w:ascii="Arial" w:hAnsi="Arial" w:cs="Arial"/>
          <w:sz w:val="24"/>
          <w:szCs w:val="24"/>
        </w:rPr>
      </w:pPr>
      <w:r w:rsidRPr="00040D0B">
        <w:rPr>
          <w:rFonts w:ascii="Arial" w:hAnsi="Arial" w:cs="Arial"/>
          <w:sz w:val="24"/>
          <w:szCs w:val="24"/>
        </w:rPr>
        <w:t>Like C. Wright Mills before him, Nisbet believes that the military caste of mind increasingly dominates our government. The threat of terrorism, the decline of civil authority, the breakdown of family and community structures of authority, all point to the rise of militarism. In fact, Nisbet asserts that if terrorism continues to increase in the coming decades as rapidly as it had in the decade previous to his writing, he could not conceive of representative democracy surviving. It is not that he predicted that the terrorists would win, but rather that the U.S. would feel compelled to abandon its Bill of Rights</w:t>
      </w:r>
      <w:r w:rsidR="00875D52" w:rsidRPr="00040D0B">
        <w:rPr>
          <w:rFonts w:ascii="Arial" w:hAnsi="Arial" w:cs="Arial"/>
          <w:sz w:val="24"/>
          <w:szCs w:val="24"/>
        </w:rPr>
        <w:t xml:space="preserve"> (</w:t>
      </w:r>
      <w:r w:rsidR="00875D52" w:rsidRPr="00040D0B">
        <w:rPr>
          <w:rFonts w:ascii="Arial" w:hAnsi="Arial" w:cs="Arial"/>
          <w:sz w:val="24"/>
          <w:szCs w:val="24"/>
        </w:rPr>
        <w:t>(</w:t>
      </w:r>
      <w:r w:rsidR="00875D52" w:rsidRPr="00040D0B">
        <w:rPr>
          <w:rFonts w:ascii="Arial" w:hAnsi="Arial" w:cs="Arial"/>
          <w:sz w:val="24"/>
          <w:szCs w:val="24"/>
        </w:rPr>
        <w:t>Nisbet 1975, 61-64)</w:t>
      </w:r>
      <w:r w:rsidRPr="00040D0B">
        <w:rPr>
          <w:rFonts w:ascii="Arial" w:hAnsi="Arial" w:cs="Arial"/>
          <w:sz w:val="24"/>
          <w:szCs w:val="24"/>
        </w:rPr>
        <w:t>. As evidence for the rise of militarism, Nisbet points to the increased incidence and intensity of war in the 20</w:t>
      </w:r>
      <w:r w:rsidRPr="00040D0B">
        <w:rPr>
          <w:rFonts w:ascii="Arial" w:hAnsi="Arial" w:cs="Arial"/>
          <w:sz w:val="24"/>
          <w:szCs w:val="24"/>
          <w:vertAlign w:val="superscript"/>
        </w:rPr>
        <w:t>th</w:t>
      </w:r>
      <w:r w:rsidRPr="00040D0B">
        <w:rPr>
          <w:rFonts w:ascii="Arial" w:hAnsi="Arial" w:cs="Arial"/>
          <w:sz w:val="24"/>
          <w:szCs w:val="24"/>
        </w:rPr>
        <w:t xml:space="preserve"> century. Also evident is the increase in the “size, reach, and sheer functional importance of the military” in modern times. To believe that such an institution growing rapidly in our midst has not had serious impact on other parts of the sociocultural system—on domestic and foreign policy, the economy, on civil and cultural life—is ludicrous</w:t>
      </w:r>
      <w:r w:rsidR="00875D52" w:rsidRPr="00040D0B">
        <w:rPr>
          <w:rFonts w:ascii="Arial" w:hAnsi="Arial" w:cs="Arial"/>
          <w:sz w:val="24"/>
          <w:szCs w:val="24"/>
        </w:rPr>
        <w:t xml:space="preserve"> (Nisbet 1988, 1)</w:t>
      </w:r>
      <w:r w:rsidRPr="00040D0B">
        <w:rPr>
          <w:rFonts w:ascii="Arial" w:hAnsi="Arial" w:cs="Arial"/>
          <w:sz w:val="24"/>
          <w:szCs w:val="24"/>
        </w:rPr>
        <w:t>. “To imagine that the military’s annual budget of just under a hundred billion dollars does not have significant effect upon the economy is of course absurd, and it may be assumed that with respect to the military as with any other institution, beginning with the family, what affects the economic sphere also affects in</w:t>
      </w:r>
      <w:r w:rsidR="00875D52" w:rsidRPr="00040D0B">
        <w:rPr>
          <w:rFonts w:ascii="Arial" w:hAnsi="Arial" w:cs="Arial"/>
          <w:sz w:val="24"/>
          <w:szCs w:val="24"/>
        </w:rPr>
        <w:t xml:space="preserve"> due time other spheres of life</w:t>
      </w:r>
      <w:r w:rsidRPr="00040D0B">
        <w:rPr>
          <w:rFonts w:ascii="Arial" w:hAnsi="Arial" w:cs="Arial"/>
          <w:sz w:val="24"/>
          <w:szCs w:val="24"/>
        </w:rPr>
        <w:t>”</w:t>
      </w:r>
      <w:r w:rsidR="00875D52" w:rsidRPr="00040D0B">
        <w:rPr>
          <w:rFonts w:ascii="Arial" w:hAnsi="Arial" w:cs="Arial"/>
          <w:sz w:val="24"/>
          <w:szCs w:val="24"/>
        </w:rPr>
        <w:t xml:space="preserve"> (Nisbet 1975, 147-148).</w:t>
      </w:r>
      <w:r w:rsidRPr="00040D0B">
        <w:rPr>
          <w:rFonts w:ascii="Arial" w:hAnsi="Arial" w:cs="Arial"/>
          <w:sz w:val="24"/>
          <w:szCs w:val="24"/>
        </w:rPr>
        <w:t xml:space="preserve"> </w:t>
      </w:r>
      <w:r w:rsidR="00875D52" w:rsidRPr="00040D0B">
        <w:rPr>
          <w:rFonts w:ascii="Arial" w:hAnsi="Arial" w:cs="Arial"/>
          <w:sz w:val="24"/>
          <w:szCs w:val="24"/>
        </w:rPr>
        <w:lastRenderedPageBreak/>
        <w:t xml:space="preserve">(In 2007 the U.S. military budget is over 625 billion dollars!) By 1988 Nisbet was calling the U.S. an “imperial power,” likened to Great Britain in the eighteenth century. Like Mills before him, Nisbet saw the militarism of the federal government as one of the greatest threats to freedom in this country and abroad. </w:t>
      </w:r>
      <w:r w:rsidRPr="00040D0B">
        <w:rPr>
          <w:rFonts w:ascii="Arial" w:hAnsi="Arial" w:cs="Arial"/>
          <w:sz w:val="24"/>
          <w:szCs w:val="24"/>
        </w:rPr>
        <w:t xml:space="preserve">Nisbet concludes that such a military establishment will necessarily have a significant and continuous effect upon the entire sociocultural system. The problem of the militarization of power would not be so critical if we only had to face the increasing centralization of government and the related decline of intermediate authority, or if we were only facing increased military and terror threats from abroad. “But the fact is, both of those conditions are present, and in mounting intensity, and against them any thought of arresting or reversing the processes of militarization of society seems rather absurd. The industrial-academic-labor-military complex President Eisenhower referred to in his farewell remarks has become vastly greater since his presidency, and the military’s ascendancy in this complex becomes greater all the time, though not, as I have noted, without much assistance </w:t>
      </w:r>
      <w:r w:rsidR="00875D52" w:rsidRPr="00040D0B">
        <w:rPr>
          <w:rFonts w:ascii="Arial" w:hAnsi="Arial" w:cs="Arial"/>
          <w:sz w:val="24"/>
          <w:szCs w:val="24"/>
        </w:rPr>
        <w:t>from each of the other elements</w:t>
      </w:r>
      <w:r w:rsidRPr="00040D0B">
        <w:rPr>
          <w:rFonts w:ascii="Arial" w:hAnsi="Arial" w:cs="Arial"/>
          <w:sz w:val="24"/>
          <w:szCs w:val="24"/>
        </w:rPr>
        <w:t>”</w:t>
      </w:r>
      <w:r w:rsidR="00875D52" w:rsidRPr="00040D0B">
        <w:rPr>
          <w:rFonts w:ascii="Arial" w:hAnsi="Arial" w:cs="Arial"/>
          <w:sz w:val="24"/>
          <w:szCs w:val="24"/>
        </w:rPr>
        <w:t xml:space="preserve"> (Nisbet 1975, 193).</w:t>
      </w:r>
      <w:r w:rsidRPr="00040D0B">
        <w:rPr>
          <w:rFonts w:ascii="Arial" w:hAnsi="Arial" w:cs="Arial"/>
          <w:sz w:val="24"/>
          <w:szCs w:val="24"/>
        </w:rPr>
        <w:t xml:space="preserve"> The “military industrial complex” and the “scientific-technological elite” that </w:t>
      </w:r>
      <w:r w:rsidR="00875D52" w:rsidRPr="00040D0B">
        <w:rPr>
          <w:rFonts w:ascii="Arial" w:hAnsi="Arial" w:cs="Arial"/>
          <w:sz w:val="24"/>
          <w:szCs w:val="24"/>
        </w:rPr>
        <w:t xml:space="preserve">President </w:t>
      </w:r>
      <w:r w:rsidRPr="00040D0B">
        <w:rPr>
          <w:rFonts w:ascii="Arial" w:hAnsi="Arial" w:cs="Arial"/>
          <w:sz w:val="24"/>
          <w:szCs w:val="24"/>
        </w:rPr>
        <w:t>Eisenhower spoke of means that research universities and institutes, corporations, the military, and government leaders all have a vested interest in a large military, sophisticated weapons systems, and war</w:t>
      </w:r>
      <w:r w:rsidR="00875D52" w:rsidRPr="00040D0B">
        <w:rPr>
          <w:rFonts w:ascii="Arial" w:hAnsi="Arial" w:cs="Arial"/>
          <w:sz w:val="24"/>
          <w:szCs w:val="24"/>
        </w:rPr>
        <w:t xml:space="preserve"> (Nisbet 1988, 24-28)</w:t>
      </w:r>
      <w:r w:rsidRPr="00040D0B">
        <w:rPr>
          <w:rFonts w:ascii="Arial" w:hAnsi="Arial" w:cs="Arial"/>
          <w:sz w:val="24"/>
          <w:szCs w:val="24"/>
        </w:rPr>
        <w:t>. No nation, Nisbet warns, has ever managed to retain its “representative character” along with a massive military establishment; the U.S. will not be an exception</w:t>
      </w:r>
      <w:r w:rsidR="00875D52" w:rsidRPr="00040D0B">
        <w:rPr>
          <w:rFonts w:ascii="Arial" w:hAnsi="Arial" w:cs="Arial"/>
          <w:sz w:val="24"/>
          <w:szCs w:val="24"/>
        </w:rPr>
        <w:t xml:space="preserve"> (Nisbet 1988, 39)</w:t>
      </w:r>
      <w:r w:rsidRPr="00040D0B">
        <w:rPr>
          <w:rFonts w:ascii="Arial" w:hAnsi="Arial" w:cs="Arial"/>
          <w:sz w:val="24"/>
          <w:szCs w:val="24"/>
        </w:rPr>
        <w:t xml:space="preserve">.  </w:t>
      </w:r>
    </w:p>
    <w:p w:rsidR="00875D52" w:rsidRPr="00040D0B" w:rsidRDefault="005B0CF0" w:rsidP="00875D52">
      <w:pPr>
        <w:pStyle w:val="EndnoteText"/>
        <w:spacing w:line="360" w:lineRule="auto"/>
        <w:ind w:firstLine="720"/>
        <w:jc w:val="both"/>
        <w:rPr>
          <w:rFonts w:ascii="Arial" w:hAnsi="Arial" w:cs="Arial"/>
          <w:sz w:val="24"/>
          <w:szCs w:val="24"/>
        </w:rPr>
      </w:pPr>
      <w:r w:rsidRPr="00040D0B">
        <w:rPr>
          <w:rFonts w:ascii="Arial" w:hAnsi="Arial" w:cs="Arial"/>
          <w:sz w:val="24"/>
          <w:szCs w:val="24"/>
        </w:rPr>
        <w:t>Also like Mills, Nisbet sees the intellectual class as being complicit in their support of the military state. Under Wilson and later Roosevelt, intellectuals were brought into government service and gave their full support to the centralization of power in the federal government (and increasingly the executive branch), and to the militarization of that power in World War, Cold War, and increasingly in its war on terror. Aside from designing the programs, staffing the upper levels of the bureaucracies, creating the strategies, and setting foreign and domestic policies, the intellectual creates the slogans and ideologies that motivate the masses; spin the moralizing and rationalizations necessary for war, and define the crises and the strategies of conflict</w:t>
      </w:r>
      <w:r w:rsidR="00260ABF" w:rsidRPr="00040D0B">
        <w:rPr>
          <w:rFonts w:ascii="Arial" w:hAnsi="Arial" w:cs="Arial"/>
          <w:sz w:val="24"/>
          <w:szCs w:val="24"/>
        </w:rPr>
        <w:t xml:space="preserve"> (Nisbet 1975, 190)</w:t>
      </w:r>
      <w:r w:rsidRPr="00040D0B">
        <w:rPr>
          <w:rFonts w:ascii="Arial" w:hAnsi="Arial" w:cs="Arial"/>
          <w:sz w:val="24"/>
          <w:szCs w:val="24"/>
        </w:rPr>
        <w:t xml:space="preserve">. Few intellectuals have the independence of mind or the will to </w:t>
      </w:r>
      <w:r w:rsidRPr="00040D0B">
        <w:rPr>
          <w:rFonts w:ascii="Arial" w:hAnsi="Arial" w:cs="Arial"/>
          <w:sz w:val="24"/>
          <w:szCs w:val="24"/>
        </w:rPr>
        <w:lastRenderedPageBreak/>
        <w:t>oppose either centralization or militarization. With the notable exception of Marx, the founders of sociology—Durkheim, Spencer, Weber, and Sumner—were all extremely skeptical of centralization and the State. But modern practitioners of the social sciences almost without exception look to the centralization and enlargement of the State as if it were part of the natural</w:t>
      </w:r>
      <w:r w:rsidR="00875D52" w:rsidRPr="00040D0B">
        <w:rPr>
          <w:rFonts w:ascii="Arial" w:hAnsi="Arial" w:cs="Arial"/>
          <w:sz w:val="24"/>
          <w:szCs w:val="24"/>
        </w:rPr>
        <w:t xml:space="preserve"> order of sociocultural systems (Nisbet 1975, 249. Again, echoes of Mills in </w:t>
      </w:r>
      <w:r w:rsidR="00875D52" w:rsidRPr="00040D0B">
        <w:rPr>
          <w:rFonts w:ascii="Arial" w:hAnsi="Arial" w:cs="Arial"/>
          <w:i/>
          <w:sz w:val="24"/>
          <w:szCs w:val="24"/>
        </w:rPr>
        <w:t>The Sociological Imagination</w:t>
      </w:r>
      <w:r w:rsidR="00875D52" w:rsidRPr="00040D0B">
        <w:rPr>
          <w:rFonts w:ascii="Arial" w:hAnsi="Arial" w:cs="Arial"/>
          <w:sz w:val="24"/>
          <w:szCs w:val="24"/>
        </w:rPr>
        <w:t>).</w:t>
      </w:r>
    </w:p>
    <w:p w:rsidR="005B0CF0" w:rsidRPr="00040D0B" w:rsidRDefault="005B0CF0" w:rsidP="005B0CF0">
      <w:pPr>
        <w:pStyle w:val="NormalWeb"/>
        <w:spacing w:before="0" w:beforeAutospacing="0" w:after="0" w:afterAutospacing="0" w:line="360" w:lineRule="auto"/>
        <w:ind w:firstLine="720"/>
        <w:jc w:val="both"/>
        <w:rPr>
          <w:rFonts w:ascii="Arial" w:hAnsi="Arial" w:cs="Arial"/>
        </w:rPr>
      </w:pPr>
      <w:r w:rsidRPr="00040D0B">
        <w:rPr>
          <w:rFonts w:ascii="Arial" w:hAnsi="Arial" w:cs="Arial"/>
        </w:rPr>
        <w:t>Again like Mills and his assertions that power in a bureaucratized society is increasingly based on manipulation rather than force, Nisbet is not predicting the evolution of American society into something akin to Nazi Germany, rather, he sees America rapidly moving toward “legal and administrative tyranny”</w:t>
      </w:r>
      <w:r w:rsidR="00260ABF" w:rsidRPr="00040D0B">
        <w:rPr>
          <w:rFonts w:ascii="Arial" w:hAnsi="Arial" w:cs="Arial"/>
        </w:rPr>
        <w:t xml:space="preserve"> (Nisbet 1988, 57).</w:t>
      </w:r>
      <w:r w:rsidRPr="00040D0B">
        <w:rPr>
          <w:rFonts w:ascii="Arial" w:hAnsi="Arial" w:cs="Arial"/>
        </w:rPr>
        <w:t xml:space="preserve"> Nisbet sees power in contemporary America as becoming “invisible,” removed first from family and community to elective office but now increasingly placed in the hands of the many State bureaucrats who regulate government, politics, economy, educational institutions, medical facilities—our very social existence. The reason that this power has become invisible is two-fold: (1) it is done in the name of humanitarian goals, the government as protector and friend; and (2) the State manipulates the media, the educational system, the smallest details of life so that the will of the State becomes internalized by the individual</w:t>
      </w:r>
      <w:r w:rsidR="00260ABF" w:rsidRPr="00040D0B">
        <w:rPr>
          <w:rFonts w:ascii="Arial" w:hAnsi="Arial" w:cs="Arial"/>
        </w:rPr>
        <w:t xml:space="preserve"> (Nisbet 1975, 195-197)</w:t>
      </w:r>
      <w:r w:rsidRPr="00040D0B">
        <w:rPr>
          <w:rFonts w:ascii="Arial" w:hAnsi="Arial" w:cs="Arial"/>
        </w:rPr>
        <w:t xml:space="preserve">. “The greatest power,” Nisbet asserts, </w:t>
      </w:r>
    </w:p>
    <w:p w:rsidR="005B0CF0" w:rsidRPr="00040D0B" w:rsidRDefault="005B0CF0" w:rsidP="005B0CF0">
      <w:pPr>
        <w:pStyle w:val="NormalWeb"/>
        <w:spacing w:before="0" w:beforeAutospacing="0" w:after="0" w:afterAutospacing="0"/>
        <w:ind w:left="720"/>
        <w:jc w:val="both"/>
        <w:rPr>
          <w:rFonts w:ascii="Arial" w:hAnsi="Arial" w:cs="Arial"/>
        </w:rPr>
      </w:pPr>
    </w:p>
    <w:p w:rsidR="005B0CF0" w:rsidRPr="00040D0B" w:rsidRDefault="005B0CF0" w:rsidP="005B0CF0">
      <w:pPr>
        <w:pStyle w:val="NormalWeb"/>
        <w:spacing w:before="0" w:beforeAutospacing="0" w:after="0" w:afterAutospacing="0"/>
        <w:ind w:left="720"/>
        <w:jc w:val="both"/>
        <w:rPr>
          <w:rFonts w:ascii="Arial" w:hAnsi="Arial" w:cs="Arial"/>
        </w:rPr>
      </w:pPr>
      <w:proofErr w:type="gramStart"/>
      <w:r w:rsidRPr="00040D0B">
        <w:rPr>
          <w:rFonts w:ascii="Arial" w:hAnsi="Arial" w:cs="Arial"/>
        </w:rPr>
        <w:t>is</w:t>
      </w:r>
      <w:proofErr w:type="gramEnd"/>
      <w:r w:rsidRPr="00040D0B">
        <w:rPr>
          <w:rFonts w:ascii="Arial" w:hAnsi="Arial" w:cs="Arial"/>
        </w:rPr>
        <w:t xml:space="preserve"> that which shapes not merely individual conduct but also the mind behind the conduct. Power that can, through technological or other means, penetrate the recesses of culture, of the smaller unions of social life, and then of the mind itself, is manifestly more dangerous to human freedom than the kind of power that for all its physical brutality, reaches only the body</w:t>
      </w:r>
      <w:r w:rsidR="00260ABF" w:rsidRPr="00040D0B">
        <w:rPr>
          <w:rFonts w:ascii="Arial" w:hAnsi="Arial" w:cs="Arial"/>
        </w:rPr>
        <w:t xml:space="preserve"> (Nisbet 1975, 226-227)</w:t>
      </w:r>
      <w:r w:rsidRPr="00040D0B">
        <w:rPr>
          <w:rFonts w:ascii="Arial" w:hAnsi="Arial" w:cs="Arial"/>
        </w:rPr>
        <w:t>.</w:t>
      </w:r>
    </w:p>
    <w:p w:rsidR="005B0CF0" w:rsidRPr="00040D0B" w:rsidRDefault="005B0CF0" w:rsidP="005B0CF0">
      <w:pPr>
        <w:pStyle w:val="NormalWeb"/>
        <w:spacing w:before="0" w:beforeAutospacing="0" w:after="0" w:afterAutospacing="0" w:line="360" w:lineRule="auto"/>
        <w:jc w:val="both"/>
        <w:rPr>
          <w:rFonts w:ascii="Arial" w:hAnsi="Arial" w:cs="Arial"/>
        </w:rPr>
      </w:pPr>
    </w:p>
    <w:p w:rsidR="005B0CF0" w:rsidRPr="00040D0B" w:rsidRDefault="005B0CF0" w:rsidP="005B0CF0">
      <w:pPr>
        <w:pStyle w:val="NormalWeb"/>
        <w:spacing w:before="0" w:beforeAutospacing="0" w:after="0" w:afterAutospacing="0" w:line="360" w:lineRule="auto"/>
        <w:jc w:val="both"/>
        <w:rPr>
          <w:rFonts w:ascii="Arial" w:hAnsi="Arial" w:cs="Arial"/>
        </w:rPr>
      </w:pPr>
      <w:r w:rsidRPr="00040D0B">
        <w:rPr>
          <w:rFonts w:ascii="Arial" w:hAnsi="Arial" w:cs="Arial"/>
        </w:rPr>
        <w:t>The most revolutionary change of the twentieth century, Nisbet asserts, is that power and authority has been transferred from the offices of constitutional government to bureaucracies “brought into being in the name of protection of t</w:t>
      </w:r>
      <w:r w:rsidR="00260ABF" w:rsidRPr="00040D0B">
        <w:rPr>
          <w:rFonts w:ascii="Arial" w:hAnsi="Arial" w:cs="Arial"/>
        </w:rPr>
        <w:t xml:space="preserve">he people from their exploiters (Nisbet 1975, 195-196). </w:t>
      </w:r>
      <w:r w:rsidRPr="00040D0B">
        <w:rPr>
          <w:rFonts w:ascii="Arial" w:hAnsi="Arial" w:cs="Arial"/>
        </w:rPr>
        <w:t>This “softening” of power, placing the velvet glove over the iron fist of the State, makes such power much more difficult to detect or oppose</w:t>
      </w:r>
      <w:r w:rsidR="00260ABF" w:rsidRPr="00040D0B">
        <w:rPr>
          <w:rFonts w:ascii="Arial" w:hAnsi="Arial" w:cs="Arial"/>
        </w:rPr>
        <w:t xml:space="preserve"> (Nisbet 1975, 223)</w:t>
      </w:r>
      <w:r w:rsidRPr="00040D0B">
        <w:rPr>
          <w:rFonts w:ascii="Arial" w:hAnsi="Arial" w:cs="Arial"/>
        </w:rPr>
        <w:t>. “In the name of education, welfare, taxation, safety, health, and the environment, to mention but a few of the laudable ends involved, the new despo</w:t>
      </w:r>
      <w:r w:rsidR="00260ABF" w:rsidRPr="00040D0B">
        <w:rPr>
          <w:rFonts w:ascii="Arial" w:hAnsi="Arial" w:cs="Arial"/>
        </w:rPr>
        <w:t xml:space="preserve">tism </w:t>
      </w:r>
      <w:r w:rsidR="00260ABF" w:rsidRPr="00040D0B">
        <w:rPr>
          <w:rFonts w:ascii="Arial" w:hAnsi="Arial" w:cs="Arial"/>
        </w:rPr>
        <w:lastRenderedPageBreak/>
        <w:t>confronts us at every turn</w:t>
      </w:r>
      <w:r w:rsidRPr="00040D0B">
        <w:rPr>
          <w:rFonts w:ascii="Arial" w:hAnsi="Arial" w:cs="Arial"/>
        </w:rPr>
        <w:t>”</w:t>
      </w:r>
      <w:r w:rsidR="00260ABF" w:rsidRPr="00040D0B">
        <w:rPr>
          <w:rFonts w:ascii="Arial" w:hAnsi="Arial" w:cs="Arial"/>
        </w:rPr>
        <w:t xml:space="preserve"> (Nisbet 1975, 197).</w:t>
      </w:r>
      <w:r w:rsidRPr="00040D0B">
        <w:rPr>
          <w:rFonts w:ascii="Arial" w:hAnsi="Arial" w:cs="Arial"/>
        </w:rPr>
        <w:t xml:space="preserve"> The new totalitarianism is not based on terror or external force, although the police powers of the state ultimately undergird its authority. Human organization that depends on the constant use of force and intimidation to discipline its members is extremely inefficient and ultimately ineffective. A system based solely on force must expend too much energy policing its members; it stifles initiative, and it provides an obvious target for rallying opposition. Rather, the new totalitarianism is founded upon the ever more sophisticated methods of control given us by science (including social science) and technology, based on manipulation. Government power is far greater today than it ever was, Nisbet asserts, but it is far more indirect, impersonal, and based on manipulation rather than brute force</w:t>
      </w:r>
      <w:r w:rsidR="00260ABF" w:rsidRPr="00040D0B">
        <w:rPr>
          <w:rFonts w:ascii="Arial" w:hAnsi="Arial" w:cs="Arial"/>
        </w:rPr>
        <w:t xml:space="preserve"> (Nisbet 1975, 223)</w:t>
      </w:r>
      <w:r w:rsidRPr="00040D0B">
        <w:rPr>
          <w:rFonts w:ascii="Arial" w:hAnsi="Arial" w:cs="Arial"/>
        </w:rPr>
        <w:t>. While the old totalitarianism is based on force and terror, the new totalitarianism is based on the art of manipulation. The bureaucratic growth of the State to absolute power and authority over the masses is even more absolute than old forms of totalitarianism because it encompasses humanitarian concerns</w:t>
      </w:r>
      <w:r w:rsidR="00260ABF" w:rsidRPr="00040D0B">
        <w:rPr>
          <w:rFonts w:ascii="Arial" w:hAnsi="Arial" w:cs="Arial"/>
        </w:rPr>
        <w:t xml:space="preserve"> (Nisbet 1988, 61)</w:t>
      </w:r>
      <w:r w:rsidRPr="00040D0B">
        <w:rPr>
          <w:rFonts w:ascii="Arial" w:hAnsi="Arial" w:cs="Arial"/>
        </w:rPr>
        <w:t xml:space="preserve">. Using technologies of mass media, advertising, and propaganda, the goal of the new totalitarian State is to control its population, to get them to mobilize, believe, and act in accordance with the wishes of the State. </w:t>
      </w:r>
    </w:p>
    <w:p w:rsidR="005B0CF0" w:rsidRPr="00040D0B" w:rsidRDefault="005B0CF0" w:rsidP="005B0CF0">
      <w:pPr>
        <w:spacing w:after="0" w:line="360" w:lineRule="auto"/>
        <w:ind w:firstLine="720"/>
        <w:jc w:val="both"/>
        <w:rPr>
          <w:rFonts w:ascii="Arial" w:hAnsi="Arial" w:cs="Arial"/>
          <w:color w:val="000000"/>
          <w:sz w:val="24"/>
          <w:szCs w:val="24"/>
        </w:rPr>
      </w:pPr>
      <w:r w:rsidRPr="00040D0B">
        <w:rPr>
          <w:rFonts w:ascii="Arial" w:hAnsi="Arial" w:cs="Arial"/>
          <w:sz w:val="24"/>
          <w:szCs w:val="24"/>
        </w:rPr>
        <w:t>T</w:t>
      </w:r>
      <w:r w:rsidRPr="00040D0B">
        <w:rPr>
          <w:rFonts w:ascii="Arial" w:hAnsi="Arial" w:cs="Arial"/>
          <w:color w:val="000000"/>
          <w:sz w:val="24"/>
          <w:szCs w:val="24"/>
        </w:rPr>
        <w:t>he quaint old forms and trappings of democracy--elections, supreme courts, Congress, and the Constitution--will remain in place. The traditional names and slogans will continue to be called upon and broadcast; freedom and democracy will continue to be the theme of presidential speeches and editorials. And certain freedoms will reign. “There are, after all, certain freedoms which are like circuses. Their very existence, so long as they are individual and enjoyed chiefly individually as by spectators, diverts men’s minds from the loss of other, more fundamental, social and economic and political rights</w:t>
      </w:r>
      <w:r w:rsidR="00260ABF" w:rsidRPr="00040D0B">
        <w:rPr>
          <w:rFonts w:ascii="Arial" w:hAnsi="Arial" w:cs="Arial"/>
          <w:color w:val="000000"/>
          <w:sz w:val="24"/>
          <w:szCs w:val="24"/>
        </w:rPr>
        <w:t>” (</w:t>
      </w:r>
      <w:r w:rsidR="00260ABF" w:rsidRPr="00040D0B">
        <w:rPr>
          <w:rFonts w:ascii="Arial" w:hAnsi="Arial" w:cs="Arial"/>
          <w:sz w:val="24"/>
          <w:szCs w:val="24"/>
        </w:rPr>
        <w:t>Nisbet 1975, 229).</w:t>
      </w:r>
      <w:r w:rsidRPr="00040D0B">
        <w:rPr>
          <w:rFonts w:ascii="Arial" w:hAnsi="Arial" w:cs="Arial"/>
          <w:color w:val="000000"/>
          <w:sz w:val="24"/>
          <w:szCs w:val="24"/>
        </w:rPr>
        <w:t xml:space="preserve"> But this, Nisbet asserts, is simply an illusion of freedom, yet another way of softening power. As in the present, political scientists and sociologists will continue to debate the totalitarian hypothesis. But it will be democracy and freedom in a trivial sense, unimportant and subject to “guidance and control” or manipulation by the State</w:t>
      </w:r>
      <w:r w:rsidR="00260ABF" w:rsidRPr="00040D0B">
        <w:rPr>
          <w:rFonts w:ascii="Arial" w:hAnsi="Arial" w:cs="Arial"/>
          <w:color w:val="000000"/>
          <w:sz w:val="24"/>
          <w:szCs w:val="24"/>
        </w:rPr>
        <w:t xml:space="preserve"> (</w:t>
      </w:r>
      <w:r w:rsidR="00260ABF" w:rsidRPr="00040D0B">
        <w:rPr>
          <w:rFonts w:ascii="Arial" w:hAnsi="Arial" w:cs="Arial"/>
          <w:sz w:val="24"/>
          <w:szCs w:val="24"/>
        </w:rPr>
        <w:t>Nisbet 1953</w:t>
      </w:r>
      <w:r w:rsidR="00040D0B">
        <w:rPr>
          <w:rFonts w:ascii="Arial" w:hAnsi="Arial" w:cs="Arial"/>
          <w:sz w:val="24"/>
          <w:szCs w:val="24"/>
        </w:rPr>
        <w:t>,</w:t>
      </w:r>
      <w:r w:rsidR="00260ABF" w:rsidRPr="00040D0B">
        <w:rPr>
          <w:rFonts w:ascii="Arial" w:hAnsi="Arial" w:cs="Arial"/>
          <w:sz w:val="24"/>
          <w:szCs w:val="24"/>
        </w:rPr>
        <w:t xml:space="preserve"> 185; 1975, 229)</w:t>
      </w:r>
      <w:r w:rsidRPr="00040D0B">
        <w:rPr>
          <w:rFonts w:ascii="Arial" w:hAnsi="Arial" w:cs="Arial"/>
          <w:color w:val="000000"/>
          <w:sz w:val="24"/>
          <w:szCs w:val="24"/>
        </w:rPr>
        <w:t xml:space="preserve">. </w:t>
      </w:r>
    </w:p>
    <w:p w:rsidR="005B0CF0" w:rsidRPr="00040D0B" w:rsidRDefault="005B0CF0" w:rsidP="005B0CF0">
      <w:pPr>
        <w:spacing w:after="0" w:line="360" w:lineRule="auto"/>
        <w:ind w:firstLine="720"/>
        <w:jc w:val="both"/>
        <w:rPr>
          <w:rFonts w:ascii="Arial" w:hAnsi="Arial" w:cs="Arial"/>
          <w:sz w:val="24"/>
          <w:szCs w:val="24"/>
        </w:rPr>
      </w:pPr>
      <w:r w:rsidRPr="00040D0B">
        <w:rPr>
          <w:rFonts w:ascii="Arial" w:hAnsi="Arial" w:cs="Arial"/>
          <w:sz w:val="24"/>
          <w:szCs w:val="24"/>
        </w:rPr>
        <w:t>The first condition for the rise of the totalitarian State is that intermediate groups be severely weakened or destroyed. “We may regard totalitarianism,” Nisbet writes,</w:t>
      </w:r>
    </w:p>
    <w:p w:rsidR="005B0CF0" w:rsidRPr="00040D0B" w:rsidRDefault="005B0CF0" w:rsidP="005B0CF0">
      <w:pPr>
        <w:spacing w:after="0" w:line="240" w:lineRule="auto"/>
        <w:ind w:left="720"/>
        <w:jc w:val="both"/>
        <w:rPr>
          <w:rFonts w:ascii="Arial" w:hAnsi="Arial" w:cs="Arial"/>
          <w:sz w:val="24"/>
          <w:szCs w:val="24"/>
        </w:rPr>
      </w:pPr>
    </w:p>
    <w:p w:rsidR="005B0CF0" w:rsidRPr="00040D0B" w:rsidRDefault="005B0CF0" w:rsidP="005B0CF0">
      <w:pPr>
        <w:spacing w:after="0" w:line="240" w:lineRule="auto"/>
        <w:ind w:left="720"/>
        <w:jc w:val="both"/>
        <w:rPr>
          <w:rFonts w:ascii="Arial" w:hAnsi="Arial" w:cs="Arial"/>
          <w:sz w:val="24"/>
          <w:szCs w:val="24"/>
        </w:rPr>
      </w:pPr>
      <w:proofErr w:type="gramStart"/>
      <w:r w:rsidRPr="00040D0B">
        <w:rPr>
          <w:rFonts w:ascii="Arial" w:hAnsi="Arial" w:cs="Arial"/>
          <w:sz w:val="24"/>
          <w:szCs w:val="24"/>
        </w:rPr>
        <w:t>as</w:t>
      </w:r>
      <w:proofErr w:type="gramEnd"/>
      <w:r w:rsidRPr="00040D0B">
        <w:rPr>
          <w:rFonts w:ascii="Arial" w:hAnsi="Arial" w:cs="Arial"/>
          <w:sz w:val="24"/>
          <w:szCs w:val="24"/>
        </w:rPr>
        <w:t xml:space="preserve"> a process of the annihilation of individuality, but, in more fundamental terms, it is the annihilation, first, of those social relationships within which individuality develops. It is not the extermination of individuals that is ultimately desired by totalitarian rulers, for individuals in the largest number are needed by the new order. What is desired is the extermination of those old social relationships which, but for their autonomous existence, must always constitute a barrier to the achievement of the absolute political community</w:t>
      </w:r>
      <w:r w:rsidR="00260ABF" w:rsidRPr="00040D0B">
        <w:rPr>
          <w:rFonts w:ascii="Arial" w:hAnsi="Arial" w:cs="Arial"/>
          <w:sz w:val="24"/>
          <w:szCs w:val="24"/>
        </w:rPr>
        <w:t xml:space="preserve"> (Nisbet 1953, 179)</w:t>
      </w:r>
      <w:r w:rsidRPr="00040D0B">
        <w:rPr>
          <w:rFonts w:ascii="Arial" w:hAnsi="Arial" w:cs="Arial"/>
          <w:sz w:val="24"/>
          <w:szCs w:val="24"/>
        </w:rPr>
        <w:t>.</w:t>
      </w:r>
    </w:p>
    <w:p w:rsidR="005B0CF0" w:rsidRPr="00040D0B" w:rsidRDefault="005B0CF0" w:rsidP="005B0CF0">
      <w:pPr>
        <w:spacing w:after="0" w:line="360" w:lineRule="auto"/>
        <w:ind w:left="720"/>
        <w:jc w:val="both"/>
        <w:rPr>
          <w:rFonts w:ascii="Arial" w:hAnsi="Arial" w:cs="Arial"/>
          <w:sz w:val="24"/>
          <w:szCs w:val="24"/>
        </w:rPr>
      </w:pPr>
    </w:p>
    <w:p w:rsidR="005B0CF0" w:rsidRPr="00040D0B" w:rsidRDefault="005B0CF0" w:rsidP="005B0CF0">
      <w:pPr>
        <w:spacing w:after="0" w:line="360" w:lineRule="auto"/>
        <w:jc w:val="both"/>
        <w:rPr>
          <w:rFonts w:ascii="Arial" w:hAnsi="Arial" w:cs="Arial"/>
          <w:sz w:val="24"/>
          <w:szCs w:val="24"/>
        </w:rPr>
      </w:pPr>
      <w:r w:rsidRPr="00040D0B">
        <w:rPr>
          <w:rFonts w:ascii="Arial" w:hAnsi="Arial" w:cs="Arial"/>
          <w:sz w:val="24"/>
          <w:szCs w:val="24"/>
        </w:rPr>
        <w:t>The second condition is that the State extend its administrative structure, control, and regulation to all aspects of social life—aspects that used to be the purview of these intermediate groups</w:t>
      </w:r>
      <w:r w:rsidR="00260ABF" w:rsidRPr="00040D0B">
        <w:rPr>
          <w:rFonts w:ascii="Arial" w:hAnsi="Arial" w:cs="Arial"/>
          <w:sz w:val="24"/>
          <w:szCs w:val="24"/>
        </w:rPr>
        <w:t xml:space="preserve"> (Nisbet</w:t>
      </w:r>
      <w:r w:rsidR="00040D0B">
        <w:rPr>
          <w:rFonts w:ascii="Arial" w:hAnsi="Arial" w:cs="Arial"/>
          <w:sz w:val="24"/>
          <w:szCs w:val="24"/>
        </w:rPr>
        <w:t xml:space="preserve"> 1953</w:t>
      </w:r>
      <w:r w:rsidR="00260ABF" w:rsidRPr="00040D0B">
        <w:rPr>
          <w:rFonts w:ascii="Arial" w:hAnsi="Arial" w:cs="Arial"/>
          <w:sz w:val="24"/>
          <w:szCs w:val="24"/>
        </w:rPr>
        <w:t>, 182)</w:t>
      </w:r>
      <w:r w:rsidRPr="00040D0B">
        <w:rPr>
          <w:rFonts w:ascii="Arial" w:hAnsi="Arial" w:cs="Arial"/>
          <w:sz w:val="24"/>
          <w:szCs w:val="24"/>
        </w:rPr>
        <w:t>. Any new groups or associations formed must be subject to the regulation and control of the State. Intermediate groups</w:t>
      </w:r>
      <w:r w:rsidR="005956D9">
        <w:rPr>
          <w:rFonts w:ascii="Arial" w:hAnsi="Arial" w:cs="Arial"/>
          <w:sz w:val="24"/>
          <w:szCs w:val="24"/>
        </w:rPr>
        <w:t>, he says,</w:t>
      </w:r>
      <w:r w:rsidRPr="00040D0B">
        <w:rPr>
          <w:rFonts w:ascii="Arial" w:hAnsi="Arial" w:cs="Arial"/>
          <w:sz w:val="24"/>
          <w:szCs w:val="24"/>
        </w:rPr>
        <w:t xml:space="preserve"> become “plural only in number, not in ultimate allegiance of purpose”</w:t>
      </w:r>
      <w:r w:rsidR="00260ABF" w:rsidRPr="00040D0B">
        <w:rPr>
          <w:rFonts w:ascii="Arial" w:hAnsi="Arial" w:cs="Arial"/>
          <w:sz w:val="24"/>
          <w:szCs w:val="24"/>
        </w:rPr>
        <w:t xml:space="preserve"> (Nisbet 1953, 186).</w:t>
      </w:r>
      <w:r w:rsidRPr="00040D0B">
        <w:rPr>
          <w:rFonts w:ascii="Arial" w:hAnsi="Arial" w:cs="Arial"/>
          <w:sz w:val="24"/>
          <w:szCs w:val="24"/>
        </w:rPr>
        <w:t xml:space="preserve"> And this destruction and cooptation of intermediate organizations is the true horror of totalitarian rule for it destroys the very foundation of identity, individual morality, protection from arbitrary rule, and freedom itself. Intermediate institutions, Nisbet argues, are essential in inspiring individuals to restrain their appetites, to internalize social morality and thus make civil society possible. Intermediate institutions also form the walls that heretofore contained the State’s appetite for power</w:t>
      </w:r>
      <w:r w:rsidR="00260ABF" w:rsidRPr="00040D0B">
        <w:rPr>
          <w:rFonts w:ascii="Arial" w:hAnsi="Arial" w:cs="Arial"/>
          <w:sz w:val="24"/>
          <w:szCs w:val="24"/>
        </w:rPr>
        <w:t xml:space="preserve"> (Nisbet 1975, 74)</w:t>
      </w:r>
      <w:r w:rsidRPr="00040D0B">
        <w:rPr>
          <w:rFonts w:ascii="Arial" w:hAnsi="Arial" w:cs="Arial"/>
          <w:sz w:val="24"/>
          <w:szCs w:val="24"/>
        </w:rPr>
        <w:t>.</w:t>
      </w:r>
      <w:r w:rsidR="005956D9">
        <w:rPr>
          <w:rFonts w:ascii="Arial" w:hAnsi="Arial" w:cs="Arial"/>
          <w:sz w:val="24"/>
          <w:szCs w:val="24"/>
        </w:rPr>
        <w:t xml:space="preserve"> Therefore, he states, </w:t>
      </w:r>
      <w:r w:rsidRPr="00040D0B">
        <w:rPr>
          <w:rFonts w:ascii="Arial" w:hAnsi="Arial" w:cs="Arial"/>
          <w:sz w:val="24"/>
          <w:szCs w:val="24"/>
        </w:rPr>
        <w:t>“total political centralization can only le</w:t>
      </w:r>
      <w:r w:rsidR="00040D0B" w:rsidRPr="00040D0B">
        <w:rPr>
          <w:rFonts w:ascii="Arial" w:hAnsi="Arial" w:cs="Arial"/>
          <w:sz w:val="24"/>
          <w:szCs w:val="24"/>
        </w:rPr>
        <w:t>ad to social and cultural death</w:t>
      </w:r>
      <w:r w:rsidRPr="00040D0B">
        <w:rPr>
          <w:rFonts w:ascii="Arial" w:hAnsi="Arial" w:cs="Arial"/>
          <w:sz w:val="24"/>
          <w:szCs w:val="24"/>
        </w:rPr>
        <w:t>”</w:t>
      </w:r>
      <w:r w:rsidR="00040D0B" w:rsidRPr="00040D0B">
        <w:rPr>
          <w:rFonts w:ascii="Arial" w:hAnsi="Arial" w:cs="Arial"/>
          <w:sz w:val="24"/>
          <w:szCs w:val="24"/>
        </w:rPr>
        <w:t xml:space="preserve"> (Nisbet 1953, 187).</w:t>
      </w:r>
    </w:p>
    <w:p w:rsidR="005B0CF0" w:rsidRPr="00040D0B" w:rsidRDefault="005B0CF0" w:rsidP="005B0CF0">
      <w:pPr>
        <w:spacing w:after="0" w:line="360" w:lineRule="auto"/>
        <w:jc w:val="both"/>
        <w:rPr>
          <w:rFonts w:ascii="Arial" w:hAnsi="Arial" w:cs="Arial"/>
          <w:sz w:val="24"/>
          <w:szCs w:val="24"/>
        </w:rPr>
      </w:pPr>
      <w:r w:rsidRPr="00040D0B">
        <w:rPr>
          <w:rFonts w:ascii="Arial" w:hAnsi="Arial" w:cs="Arial"/>
          <w:sz w:val="24"/>
          <w:szCs w:val="24"/>
        </w:rPr>
        <w:tab/>
        <w:t>Nisbet sees the trend toward militarism, centralization, and the weakening of primary groups as inexorable and is skeptical that there will be any significant and long lasting reversal of these trends any time soon. However, he does offer some hope. Echoing Weber, he states that a charismatic—a prophet, a genius, or a maniac—might well stop or even reverse the trends</w:t>
      </w:r>
      <w:r w:rsidR="00040D0B" w:rsidRPr="00040D0B">
        <w:rPr>
          <w:rFonts w:ascii="Arial" w:hAnsi="Arial" w:cs="Arial"/>
          <w:sz w:val="24"/>
          <w:szCs w:val="24"/>
        </w:rPr>
        <w:t xml:space="preserve"> (Nisbet 1975, 233)</w:t>
      </w:r>
      <w:r w:rsidRPr="00040D0B">
        <w:rPr>
          <w:rFonts w:ascii="Arial" w:hAnsi="Arial" w:cs="Arial"/>
          <w:sz w:val="24"/>
          <w:szCs w:val="24"/>
        </w:rPr>
        <w:t>.  He also echoes Durkheim in his claim that high levels of anomie cannot long be endured by people. “Human beings cannot long stand a vacuum of allegiance, and if, as seems evident enough, the political state in its present national, collective, and centralized form is no longer capable of fulfilling the expectations and supplying incentives, human beings will surely turn, as they have before in history, to alternative values and relationships”</w:t>
      </w:r>
      <w:r w:rsidR="00040D0B" w:rsidRPr="00040D0B">
        <w:rPr>
          <w:rFonts w:ascii="Arial" w:hAnsi="Arial" w:cs="Arial"/>
          <w:sz w:val="24"/>
          <w:szCs w:val="24"/>
        </w:rPr>
        <w:t xml:space="preserve"> (Nisbet, 1975, p. 283).</w:t>
      </w:r>
      <w:r w:rsidRPr="00040D0B">
        <w:rPr>
          <w:rFonts w:ascii="Arial" w:hAnsi="Arial" w:cs="Arial"/>
          <w:sz w:val="24"/>
          <w:szCs w:val="24"/>
        </w:rPr>
        <w:t xml:space="preserve"> </w:t>
      </w:r>
    </w:p>
    <w:p w:rsidR="005B0CF0" w:rsidRPr="00040D0B" w:rsidRDefault="005B0CF0" w:rsidP="005B0CF0">
      <w:pPr>
        <w:spacing w:after="0" w:line="360" w:lineRule="auto"/>
        <w:ind w:firstLine="720"/>
        <w:jc w:val="both"/>
        <w:rPr>
          <w:rFonts w:ascii="Arial" w:hAnsi="Arial" w:cs="Arial"/>
          <w:sz w:val="24"/>
          <w:szCs w:val="24"/>
        </w:rPr>
      </w:pPr>
      <w:r w:rsidRPr="00040D0B">
        <w:rPr>
          <w:rFonts w:ascii="Arial" w:hAnsi="Arial" w:cs="Arial"/>
          <w:sz w:val="24"/>
          <w:szCs w:val="24"/>
        </w:rPr>
        <w:lastRenderedPageBreak/>
        <w:t>What Nisbet advocates for the cultural disease that he has so thoroughly described is institutional reform based on the principles of libertarianism and pluralism. He states that distinctive institutions—economic, educational, family, religion—must be left as free as possible from the regulation and dictates of the State. He advocates a program of decentralization, devolving powers from the federal government to the states and from the states to local community organizations. He calls for the strengthening, re-creation, or creation of viable intermediate associations, groups and communities that can buffer the effects of the State upon the individual; such groups must have real functional importance in the allocation of goods and services, for only then can such groups stimulate solidarity and commitment from individual members</w:t>
      </w:r>
      <w:r w:rsidR="00040D0B" w:rsidRPr="00040D0B">
        <w:rPr>
          <w:rFonts w:ascii="Arial" w:hAnsi="Arial" w:cs="Arial"/>
          <w:sz w:val="24"/>
          <w:szCs w:val="24"/>
        </w:rPr>
        <w:t xml:space="preserve"> (Nisbet 1975, 278). (This parallels Durkheim’s call for the establishment of these same types of associations</w:t>
      </w:r>
      <w:r w:rsidRPr="00040D0B">
        <w:rPr>
          <w:rFonts w:ascii="Arial" w:hAnsi="Arial" w:cs="Arial"/>
          <w:sz w:val="24"/>
          <w:szCs w:val="24"/>
        </w:rPr>
        <w:t>.</w:t>
      </w:r>
      <w:r w:rsidR="00040D0B" w:rsidRPr="00040D0B">
        <w:rPr>
          <w:rFonts w:ascii="Arial" w:hAnsi="Arial" w:cs="Arial"/>
          <w:sz w:val="24"/>
          <w:szCs w:val="24"/>
        </w:rPr>
        <w:t>)</w:t>
      </w:r>
      <w:r w:rsidRPr="00040D0B">
        <w:rPr>
          <w:rFonts w:ascii="Arial" w:hAnsi="Arial" w:cs="Arial"/>
          <w:sz w:val="24"/>
          <w:szCs w:val="24"/>
        </w:rPr>
        <w:t xml:space="preserve"> He asks us to give up our passion for equality and recognize that hierarchy is part of the social bond and essential for social order as well as the transmission of our culture across generations. He calls for a recommitment to tradition, to abandon attempts to regulate every aspect of life through formal law and administrative regulation and rely upon custom and folkway in their stead. “Pluralist society is free society exactly in proportion to its ability to protect as large a domain as possible that is governed by the informal, spontaneous, custom-derived, and tradition-sanctioned habits of mind rather than by the dictates, however rationalized, of government and judiciary”</w:t>
      </w:r>
      <w:r w:rsidR="00040D0B" w:rsidRPr="00040D0B">
        <w:rPr>
          <w:rFonts w:ascii="Arial" w:hAnsi="Arial" w:cs="Arial"/>
          <w:sz w:val="24"/>
          <w:szCs w:val="24"/>
        </w:rPr>
        <w:t xml:space="preserve"> (Nisbet 1975, 240).</w:t>
      </w:r>
      <w:r w:rsidRPr="00040D0B">
        <w:rPr>
          <w:rFonts w:ascii="Arial" w:hAnsi="Arial" w:cs="Arial"/>
          <w:sz w:val="24"/>
          <w:szCs w:val="24"/>
        </w:rPr>
        <w:t xml:space="preserve"> We are becoming a nation of lawyers; our relationships are increasingly adversarial and defined by legal code or administrative decree. But freedom, liberty, and authority are all rooted in tradition and in primary group association, and it is to this foundation that we must return. </w:t>
      </w:r>
    </w:p>
    <w:p w:rsidR="005B0CF0" w:rsidRPr="00040D0B" w:rsidRDefault="005B0CF0" w:rsidP="005B0CF0">
      <w:pPr>
        <w:spacing w:after="0" w:line="360" w:lineRule="auto"/>
        <w:ind w:firstLine="720"/>
        <w:jc w:val="both"/>
        <w:rPr>
          <w:rFonts w:ascii="Arial" w:hAnsi="Arial" w:cs="Arial"/>
          <w:sz w:val="24"/>
          <w:szCs w:val="24"/>
        </w:rPr>
      </w:pPr>
      <w:r w:rsidRPr="00040D0B">
        <w:rPr>
          <w:rFonts w:ascii="Arial" w:hAnsi="Arial" w:cs="Arial"/>
          <w:sz w:val="24"/>
          <w:szCs w:val="24"/>
        </w:rPr>
        <w:t xml:space="preserve">And it is in our power to return, Nisbet believes, for there is no social problem that is not in our power to correct. </w:t>
      </w:r>
    </w:p>
    <w:p w:rsidR="005B0CF0" w:rsidRPr="00040D0B" w:rsidRDefault="005B0CF0" w:rsidP="005B0CF0">
      <w:pPr>
        <w:spacing w:after="0" w:line="240" w:lineRule="auto"/>
        <w:ind w:left="720"/>
        <w:jc w:val="both"/>
        <w:rPr>
          <w:rFonts w:ascii="Arial" w:hAnsi="Arial" w:cs="Arial"/>
          <w:sz w:val="24"/>
          <w:szCs w:val="24"/>
        </w:rPr>
      </w:pPr>
    </w:p>
    <w:p w:rsidR="005B0CF0" w:rsidRPr="00040D0B" w:rsidRDefault="005B0CF0" w:rsidP="005B0CF0">
      <w:pPr>
        <w:spacing w:after="0" w:line="240" w:lineRule="auto"/>
        <w:ind w:left="720"/>
        <w:jc w:val="both"/>
        <w:rPr>
          <w:rFonts w:ascii="Arial" w:hAnsi="Arial" w:cs="Arial"/>
          <w:sz w:val="24"/>
          <w:szCs w:val="24"/>
        </w:rPr>
      </w:pPr>
      <w:r w:rsidRPr="00040D0B">
        <w:rPr>
          <w:rFonts w:ascii="Arial" w:hAnsi="Arial" w:cs="Arial"/>
          <w:sz w:val="24"/>
          <w:szCs w:val="24"/>
        </w:rPr>
        <w:t>It is not as though we are dealing with the relentless advance of senescence in the human being or the course of cancer. Ideas and their consequences could make an enormous difference in our present spirit. For whatever it is that gives us torment…it rests upon ideas which are as much captive to history today as they ever have been. The genius, the maniac, and the prophet have been responsible for more history than the multitudes have or ever will. And the power of those beings rests upon revolu</w:t>
      </w:r>
      <w:r w:rsidR="00040D0B" w:rsidRPr="00040D0B">
        <w:rPr>
          <w:rFonts w:ascii="Arial" w:hAnsi="Arial" w:cs="Arial"/>
          <w:sz w:val="24"/>
          <w:szCs w:val="24"/>
        </w:rPr>
        <w:t>tions in ideas and idea systems (Nisbet 1988, 134-135).</w:t>
      </w:r>
      <w:r w:rsidRPr="00040D0B">
        <w:rPr>
          <w:rFonts w:ascii="Arial" w:hAnsi="Arial" w:cs="Arial"/>
          <w:sz w:val="24"/>
          <w:szCs w:val="24"/>
        </w:rPr>
        <w:t xml:space="preserve"> </w:t>
      </w:r>
    </w:p>
    <w:p w:rsidR="00770470" w:rsidRPr="00040D0B" w:rsidRDefault="00040D0B">
      <w:pPr>
        <w:rPr>
          <w:rFonts w:ascii="Arial" w:hAnsi="Arial" w:cs="Arial"/>
          <w:sz w:val="24"/>
          <w:szCs w:val="24"/>
        </w:rPr>
      </w:pPr>
      <w:r w:rsidRPr="00040D0B">
        <w:rPr>
          <w:rFonts w:ascii="Arial" w:hAnsi="Arial" w:cs="Arial"/>
          <w:sz w:val="24"/>
          <w:szCs w:val="24"/>
        </w:rPr>
        <w:lastRenderedPageBreak/>
        <w:t xml:space="preserve">For a more extensive discussion of </w:t>
      </w:r>
      <w:proofErr w:type="spellStart"/>
      <w:r w:rsidRPr="00040D0B">
        <w:rPr>
          <w:rFonts w:ascii="Arial" w:hAnsi="Arial" w:cs="Arial"/>
          <w:sz w:val="24"/>
          <w:szCs w:val="24"/>
        </w:rPr>
        <w:t>Nisbet’s</w:t>
      </w:r>
      <w:proofErr w:type="spellEnd"/>
      <w:r w:rsidRPr="00040D0B">
        <w:rPr>
          <w:rFonts w:ascii="Arial" w:hAnsi="Arial" w:cs="Arial"/>
          <w:sz w:val="24"/>
          <w:szCs w:val="24"/>
        </w:rPr>
        <w:t xml:space="preserve"> theories refer to </w:t>
      </w:r>
      <w:hyperlink r:id="rId7" w:history="1">
        <w:r w:rsidRPr="00040D0B">
          <w:rPr>
            <w:rStyle w:val="Hyperlink"/>
            <w:rFonts w:ascii="Arial" w:hAnsi="Arial" w:cs="Arial"/>
            <w:i/>
            <w:iCs/>
            <w:sz w:val="24"/>
            <w:szCs w:val="24"/>
          </w:rPr>
          <w:t>Macrosociology: The Study of Sociocultural Systems</w:t>
        </w:r>
      </w:hyperlink>
      <w:r w:rsidRPr="00040D0B">
        <w:rPr>
          <w:rFonts w:ascii="Arial" w:hAnsi="Arial" w:cs="Arial"/>
          <w:sz w:val="24"/>
          <w:szCs w:val="24"/>
        </w:rPr>
        <w:t xml:space="preserve">. For a PDF of the chapter on </w:t>
      </w:r>
      <w:proofErr w:type="gramStart"/>
      <w:r w:rsidRPr="00040D0B">
        <w:rPr>
          <w:rFonts w:ascii="Arial" w:hAnsi="Arial" w:cs="Arial"/>
          <w:sz w:val="24"/>
          <w:szCs w:val="24"/>
        </w:rPr>
        <w:t>Nisbet  write</w:t>
      </w:r>
      <w:proofErr w:type="gramEnd"/>
      <w:r w:rsidRPr="00040D0B">
        <w:rPr>
          <w:rFonts w:ascii="Arial" w:hAnsi="Arial" w:cs="Arial"/>
          <w:sz w:val="24"/>
          <w:szCs w:val="24"/>
        </w:rPr>
        <w:t xml:space="preserve"> to </w:t>
      </w:r>
      <w:hyperlink r:id="rId8" w:history="1">
        <w:r w:rsidRPr="00040D0B">
          <w:rPr>
            <w:rStyle w:val="Hyperlink"/>
            <w:rFonts w:ascii="Arial" w:hAnsi="Arial" w:cs="Arial"/>
            <w:sz w:val="24"/>
            <w:szCs w:val="24"/>
          </w:rPr>
          <w:t>felwell@rsu.edu</w:t>
        </w:r>
      </w:hyperlink>
      <w:r w:rsidRPr="00040D0B">
        <w:rPr>
          <w:rFonts w:ascii="Arial" w:hAnsi="Arial" w:cs="Arial"/>
          <w:sz w:val="24"/>
          <w:szCs w:val="24"/>
        </w:rPr>
        <w:t xml:space="preserve"> with Nisbet.pdf in the subject line. Also see </w:t>
      </w:r>
      <w:hyperlink r:id="rId9" w:history="1">
        <w:r w:rsidRPr="00040D0B">
          <w:rPr>
            <w:rStyle w:val="Hyperlink"/>
            <w:rFonts w:ascii="Arial" w:hAnsi="Arial" w:cs="Arial"/>
            <w:i/>
            <w:iCs/>
            <w:sz w:val="24"/>
            <w:szCs w:val="24"/>
          </w:rPr>
          <w:t>Sociocultural Systems: Principles of Structure and Change</w:t>
        </w:r>
        <w:r w:rsidRPr="00040D0B">
          <w:rPr>
            <w:rStyle w:val="Hyperlink"/>
            <w:rFonts w:ascii="Arial" w:hAnsi="Arial" w:cs="Arial"/>
            <w:sz w:val="24"/>
            <w:szCs w:val="24"/>
          </w:rPr>
          <w:t xml:space="preserve"> </w:t>
        </w:r>
      </w:hyperlink>
      <w:r w:rsidRPr="00040D0B">
        <w:rPr>
          <w:rFonts w:ascii="Arial" w:hAnsi="Arial" w:cs="Arial"/>
          <w:sz w:val="24"/>
          <w:szCs w:val="24"/>
        </w:rPr>
        <w:t>to learn how his insights contribute to a fuller understanding of modern societies.</w:t>
      </w:r>
    </w:p>
    <w:p w:rsidR="00040D0B" w:rsidRPr="00040D0B" w:rsidRDefault="00040D0B" w:rsidP="00040D0B">
      <w:pPr>
        <w:spacing w:before="100" w:beforeAutospacing="1" w:after="100" w:afterAutospacing="1" w:line="240" w:lineRule="auto"/>
        <w:rPr>
          <w:rFonts w:ascii="Arial" w:eastAsia="Times New Roman" w:hAnsi="Arial" w:cs="Arial"/>
          <w:sz w:val="24"/>
          <w:szCs w:val="24"/>
        </w:rPr>
      </w:pPr>
      <w:r w:rsidRPr="00040D0B">
        <w:rPr>
          <w:rFonts w:ascii="Arial" w:eastAsia="Times New Roman" w:hAnsi="Arial" w:cs="Arial"/>
          <w:b/>
          <w:sz w:val="24"/>
          <w:szCs w:val="24"/>
        </w:rPr>
        <w:t>References:</w:t>
      </w:r>
    </w:p>
    <w:p w:rsidR="00040D0B" w:rsidRPr="00040D0B" w:rsidRDefault="00040D0B" w:rsidP="00040D0B">
      <w:pPr>
        <w:spacing w:before="100" w:beforeAutospacing="1" w:after="100" w:afterAutospacing="1" w:line="240" w:lineRule="auto"/>
        <w:rPr>
          <w:rFonts w:ascii="Arial" w:eastAsia="Times New Roman" w:hAnsi="Arial" w:cs="Arial"/>
          <w:sz w:val="24"/>
          <w:szCs w:val="24"/>
        </w:rPr>
      </w:pPr>
      <w:r w:rsidRPr="00040D0B">
        <w:rPr>
          <w:rFonts w:ascii="Arial" w:eastAsia="Times New Roman" w:hAnsi="Arial" w:cs="Arial"/>
          <w:sz w:val="24"/>
          <w:szCs w:val="24"/>
        </w:rPr>
        <w:t xml:space="preserve">Elwell, F. W. 2009. </w:t>
      </w:r>
      <w:r w:rsidRPr="00040D0B">
        <w:rPr>
          <w:rFonts w:ascii="Arial" w:eastAsia="Times New Roman" w:hAnsi="Arial" w:cs="Arial"/>
          <w:i/>
          <w:iCs/>
          <w:sz w:val="24"/>
          <w:szCs w:val="24"/>
        </w:rPr>
        <w:t>Macrosociology: The Study of Sociocultural Systems</w:t>
      </w:r>
      <w:r w:rsidRPr="00040D0B">
        <w:rPr>
          <w:rFonts w:ascii="Arial" w:eastAsia="Times New Roman" w:hAnsi="Arial" w:cs="Arial"/>
          <w:sz w:val="24"/>
          <w:szCs w:val="24"/>
        </w:rPr>
        <w:t>. Lewiston: Edwin Mellen Press.</w:t>
      </w:r>
    </w:p>
    <w:p w:rsidR="00040D0B" w:rsidRPr="00040D0B" w:rsidRDefault="00040D0B" w:rsidP="00040D0B">
      <w:pPr>
        <w:spacing w:before="100" w:beforeAutospacing="1" w:after="100" w:afterAutospacing="1" w:line="240" w:lineRule="auto"/>
        <w:rPr>
          <w:rFonts w:ascii="Arial" w:eastAsia="Times New Roman" w:hAnsi="Arial" w:cs="Arial"/>
          <w:sz w:val="24"/>
          <w:szCs w:val="24"/>
        </w:rPr>
      </w:pPr>
      <w:r w:rsidRPr="00040D0B">
        <w:rPr>
          <w:rFonts w:ascii="Arial" w:eastAsia="Times New Roman" w:hAnsi="Arial" w:cs="Arial"/>
          <w:sz w:val="24"/>
          <w:szCs w:val="24"/>
        </w:rPr>
        <w:t xml:space="preserve">Elwell, F. W. 2006. </w:t>
      </w:r>
      <w:r w:rsidRPr="00040D0B">
        <w:rPr>
          <w:rFonts w:ascii="Arial" w:eastAsia="Times New Roman" w:hAnsi="Arial" w:cs="Arial"/>
          <w:i/>
          <w:iCs/>
          <w:sz w:val="24"/>
          <w:szCs w:val="24"/>
        </w:rPr>
        <w:t>Macrosociology: Four Modern Theorists.</w:t>
      </w:r>
      <w:r w:rsidRPr="00040D0B">
        <w:rPr>
          <w:rFonts w:ascii="Arial" w:eastAsia="Times New Roman" w:hAnsi="Arial" w:cs="Arial"/>
          <w:sz w:val="24"/>
          <w:szCs w:val="24"/>
        </w:rPr>
        <w:t xml:space="preserve"> Boulder: Paradigm Publishers.</w:t>
      </w:r>
    </w:p>
    <w:p w:rsidR="00040D0B" w:rsidRPr="00040D0B" w:rsidRDefault="00040D0B" w:rsidP="00040D0B">
      <w:pPr>
        <w:spacing w:before="100" w:beforeAutospacing="1" w:after="100" w:afterAutospacing="1" w:line="240" w:lineRule="auto"/>
        <w:rPr>
          <w:rFonts w:ascii="Arial" w:eastAsia="Times New Roman" w:hAnsi="Arial" w:cs="Arial"/>
          <w:sz w:val="24"/>
          <w:szCs w:val="24"/>
        </w:rPr>
      </w:pPr>
      <w:r w:rsidRPr="00040D0B">
        <w:rPr>
          <w:rFonts w:ascii="Arial" w:eastAsia="Times New Roman" w:hAnsi="Arial" w:cs="Arial"/>
          <w:sz w:val="24"/>
          <w:szCs w:val="24"/>
        </w:rPr>
        <w:t xml:space="preserve">Elwell, F. W. 2013. Sociocultural Systems: Principles of Structure and Change. Alberta: Athabasca University Press. </w:t>
      </w:r>
    </w:p>
    <w:p w:rsidR="00040D0B" w:rsidRPr="00040D0B" w:rsidRDefault="00040D0B" w:rsidP="00040D0B">
      <w:pPr>
        <w:spacing w:before="100" w:beforeAutospacing="1" w:after="100" w:afterAutospacing="1" w:line="240" w:lineRule="auto"/>
        <w:rPr>
          <w:rFonts w:ascii="Arial" w:eastAsia="Times New Roman" w:hAnsi="Arial" w:cs="Arial"/>
          <w:sz w:val="24"/>
          <w:szCs w:val="24"/>
        </w:rPr>
      </w:pPr>
      <w:r w:rsidRPr="00040D0B">
        <w:rPr>
          <w:rFonts w:ascii="Arial" w:eastAsia="Times New Roman" w:hAnsi="Arial" w:cs="Arial"/>
          <w:i/>
          <w:iCs/>
          <w:sz w:val="24"/>
          <w:szCs w:val="24"/>
        </w:rPr>
        <w:t>The Present Age: Progress and Anarchy in Modern America</w:t>
      </w:r>
      <w:r w:rsidRPr="00040D0B">
        <w:rPr>
          <w:rFonts w:ascii="Arial" w:eastAsia="Times New Roman" w:hAnsi="Arial" w:cs="Arial"/>
          <w:sz w:val="24"/>
          <w:szCs w:val="24"/>
        </w:rPr>
        <w:t>. New York: Harper Row, 1989.</w:t>
      </w:r>
    </w:p>
    <w:p w:rsidR="00040D0B" w:rsidRPr="00040D0B" w:rsidRDefault="00040D0B" w:rsidP="00040D0B">
      <w:pPr>
        <w:spacing w:before="100" w:beforeAutospacing="1" w:after="100" w:afterAutospacing="1" w:line="240" w:lineRule="auto"/>
        <w:rPr>
          <w:rFonts w:ascii="Arial" w:eastAsia="Times New Roman" w:hAnsi="Arial" w:cs="Arial"/>
          <w:sz w:val="24"/>
          <w:szCs w:val="24"/>
        </w:rPr>
      </w:pPr>
      <w:r w:rsidRPr="00040D0B">
        <w:rPr>
          <w:rFonts w:ascii="Arial" w:eastAsia="Times New Roman" w:hAnsi="Arial" w:cs="Arial"/>
          <w:iCs/>
          <w:sz w:val="24"/>
          <w:szCs w:val="24"/>
        </w:rPr>
        <w:t xml:space="preserve">Robert Nisbet. </w:t>
      </w:r>
      <w:r w:rsidRPr="00040D0B">
        <w:rPr>
          <w:rFonts w:ascii="Arial" w:eastAsia="Times New Roman" w:hAnsi="Arial" w:cs="Arial"/>
          <w:sz w:val="24"/>
          <w:szCs w:val="24"/>
        </w:rPr>
        <w:t>1977.</w:t>
      </w:r>
      <w:r w:rsidRPr="00040D0B">
        <w:rPr>
          <w:rFonts w:ascii="Arial" w:eastAsia="Times New Roman" w:hAnsi="Arial" w:cs="Arial"/>
          <w:iCs/>
          <w:sz w:val="24"/>
          <w:szCs w:val="24"/>
        </w:rPr>
        <w:t xml:space="preserve"> </w:t>
      </w:r>
      <w:r w:rsidRPr="00040D0B">
        <w:rPr>
          <w:rFonts w:ascii="Arial" w:eastAsia="Times New Roman" w:hAnsi="Arial" w:cs="Arial"/>
          <w:i/>
          <w:iCs/>
          <w:sz w:val="24"/>
          <w:szCs w:val="24"/>
        </w:rPr>
        <w:t>The Social Bond</w:t>
      </w:r>
      <w:r w:rsidRPr="00040D0B">
        <w:rPr>
          <w:rFonts w:ascii="Arial" w:eastAsia="Times New Roman" w:hAnsi="Arial" w:cs="Arial"/>
          <w:sz w:val="24"/>
          <w:szCs w:val="24"/>
        </w:rPr>
        <w:t xml:space="preserve">. New York: Knopf.  </w:t>
      </w:r>
    </w:p>
    <w:p w:rsidR="00040D0B" w:rsidRPr="00040D0B" w:rsidRDefault="00040D0B" w:rsidP="00040D0B">
      <w:pPr>
        <w:spacing w:before="100" w:beforeAutospacing="1" w:after="100" w:afterAutospacing="1" w:line="240" w:lineRule="auto"/>
        <w:rPr>
          <w:rFonts w:ascii="Arial" w:eastAsia="Times New Roman" w:hAnsi="Arial" w:cs="Arial"/>
          <w:sz w:val="24"/>
          <w:szCs w:val="24"/>
        </w:rPr>
      </w:pPr>
      <w:r w:rsidRPr="00040D0B">
        <w:rPr>
          <w:rFonts w:ascii="Arial" w:eastAsia="Times New Roman" w:hAnsi="Arial" w:cs="Arial"/>
          <w:iCs/>
          <w:sz w:val="24"/>
          <w:szCs w:val="24"/>
        </w:rPr>
        <w:t xml:space="preserve">Robert Nisbet. </w:t>
      </w:r>
      <w:r w:rsidRPr="00040D0B">
        <w:rPr>
          <w:rFonts w:ascii="Arial" w:eastAsia="Times New Roman" w:hAnsi="Arial" w:cs="Arial"/>
          <w:sz w:val="24"/>
          <w:szCs w:val="24"/>
        </w:rPr>
        <w:t xml:space="preserve">1975. </w:t>
      </w:r>
      <w:r w:rsidRPr="00040D0B">
        <w:rPr>
          <w:rFonts w:ascii="Arial" w:eastAsia="Times New Roman" w:hAnsi="Arial" w:cs="Arial"/>
          <w:i/>
          <w:iCs/>
          <w:sz w:val="24"/>
          <w:szCs w:val="24"/>
        </w:rPr>
        <w:t>Twilight of Authority</w:t>
      </w:r>
      <w:r w:rsidRPr="00040D0B">
        <w:rPr>
          <w:rFonts w:ascii="Arial" w:eastAsia="Times New Roman" w:hAnsi="Arial" w:cs="Arial"/>
          <w:sz w:val="24"/>
          <w:szCs w:val="24"/>
        </w:rPr>
        <w:t xml:space="preserve">. New York: Oxford University Press. </w:t>
      </w:r>
    </w:p>
    <w:p w:rsidR="00040D0B" w:rsidRPr="00040D0B" w:rsidRDefault="00040D0B" w:rsidP="00040D0B">
      <w:pPr>
        <w:spacing w:before="100" w:beforeAutospacing="1" w:after="100" w:afterAutospacing="1" w:line="240" w:lineRule="auto"/>
        <w:rPr>
          <w:rFonts w:ascii="Arial" w:eastAsia="Times New Roman" w:hAnsi="Arial" w:cs="Arial"/>
          <w:sz w:val="24"/>
          <w:szCs w:val="24"/>
        </w:rPr>
      </w:pPr>
      <w:r w:rsidRPr="00040D0B">
        <w:rPr>
          <w:rFonts w:ascii="Arial" w:eastAsia="Times New Roman" w:hAnsi="Arial" w:cs="Arial"/>
          <w:iCs/>
          <w:sz w:val="24"/>
          <w:szCs w:val="24"/>
        </w:rPr>
        <w:t xml:space="preserve">Robert Nisbet. </w:t>
      </w:r>
      <w:r w:rsidRPr="00040D0B">
        <w:rPr>
          <w:rFonts w:ascii="Arial" w:eastAsia="Times New Roman" w:hAnsi="Arial" w:cs="Arial"/>
          <w:sz w:val="24"/>
          <w:szCs w:val="24"/>
        </w:rPr>
        <w:t xml:space="preserve">1967. </w:t>
      </w:r>
      <w:r w:rsidRPr="00040D0B">
        <w:rPr>
          <w:rFonts w:ascii="Arial" w:eastAsia="Times New Roman" w:hAnsi="Arial" w:cs="Arial"/>
          <w:i/>
          <w:iCs/>
          <w:sz w:val="24"/>
          <w:szCs w:val="24"/>
        </w:rPr>
        <w:t>The Sociological Tradition</w:t>
      </w:r>
      <w:r w:rsidRPr="00040D0B">
        <w:rPr>
          <w:rFonts w:ascii="Arial" w:eastAsia="Times New Roman" w:hAnsi="Arial" w:cs="Arial"/>
          <w:sz w:val="24"/>
          <w:szCs w:val="24"/>
        </w:rPr>
        <w:t xml:space="preserve">. New York: Basic Books. </w:t>
      </w:r>
    </w:p>
    <w:p w:rsidR="00040D0B" w:rsidRPr="00040D0B" w:rsidRDefault="00040D0B" w:rsidP="00040D0B">
      <w:pPr>
        <w:spacing w:before="100" w:beforeAutospacing="1" w:after="100" w:afterAutospacing="1" w:line="240" w:lineRule="auto"/>
        <w:rPr>
          <w:rFonts w:ascii="Arial" w:eastAsia="Times New Roman" w:hAnsi="Arial" w:cs="Arial"/>
          <w:sz w:val="24"/>
          <w:szCs w:val="24"/>
        </w:rPr>
      </w:pPr>
      <w:r w:rsidRPr="00040D0B">
        <w:rPr>
          <w:rFonts w:ascii="Arial" w:eastAsia="Times New Roman" w:hAnsi="Arial" w:cs="Arial"/>
          <w:iCs/>
          <w:sz w:val="24"/>
          <w:szCs w:val="24"/>
        </w:rPr>
        <w:t xml:space="preserve">Robert Nisbet. </w:t>
      </w:r>
      <w:r w:rsidRPr="00040D0B">
        <w:rPr>
          <w:rFonts w:ascii="Arial" w:eastAsia="Times New Roman" w:hAnsi="Arial" w:cs="Arial"/>
          <w:sz w:val="24"/>
          <w:szCs w:val="24"/>
        </w:rPr>
        <w:t xml:space="preserve">1953. </w:t>
      </w:r>
      <w:r w:rsidRPr="00040D0B">
        <w:rPr>
          <w:rFonts w:ascii="Arial" w:eastAsia="Times New Roman" w:hAnsi="Arial" w:cs="Arial"/>
          <w:i/>
          <w:iCs/>
          <w:sz w:val="24"/>
          <w:szCs w:val="24"/>
        </w:rPr>
        <w:t>The Quest for Community: A Study in the Ethics of Order and Freedom</w:t>
      </w:r>
      <w:r w:rsidRPr="00040D0B">
        <w:rPr>
          <w:rFonts w:ascii="Arial" w:eastAsia="Times New Roman" w:hAnsi="Arial" w:cs="Arial"/>
          <w:sz w:val="24"/>
          <w:szCs w:val="24"/>
        </w:rPr>
        <w:t>. New York: Oxford University Press.</w:t>
      </w:r>
    </w:p>
    <w:p w:rsidR="00040D0B" w:rsidRPr="00040D0B" w:rsidRDefault="00040D0B" w:rsidP="00040D0B">
      <w:pPr>
        <w:spacing w:before="100" w:beforeAutospacing="1" w:after="100" w:afterAutospacing="1" w:line="240" w:lineRule="auto"/>
        <w:rPr>
          <w:rFonts w:ascii="Arial" w:eastAsia="Times New Roman" w:hAnsi="Arial" w:cs="Arial"/>
          <w:sz w:val="24"/>
          <w:szCs w:val="24"/>
        </w:rPr>
      </w:pPr>
      <w:r w:rsidRPr="00040D0B">
        <w:rPr>
          <w:rFonts w:ascii="Arial" w:eastAsia="Times New Roman" w:hAnsi="Arial" w:cs="Arial"/>
          <w:color w:val="000000"/>
          <w:sz w:val="24"/>
          <w:szCs w:val="24"/>
        </w:rPr>
        <w:t>To reference Robert Nisbet</w:t>
      </w:r>
      <w:r w:rsidR="005956D9">
        <w:rPr>
          <w:rFonts w:ascii="Arial" w:eastAsia="Times New Roman" w:hAnsi="Arial" w:cs="Arial"/>
          <w:color w:val="000000"/>
          <w:sz w:val="24"/>
          <w:szCs w:val="24"/>
        </w:rPr>
        <w:t xml:space="preserve"> and the New Totalitarianism</w:t>
      </w:r>
      <w:r w:rsidRPr="00040D0B">
        <w:rPr>
          <w:rFonts w:ascii="Arial" w:eastAsia="Times New Roman" w:hAnsi="Arial" w:cs="Arial"/>
          <w:color w:val="000000"/>
          <w:sz w:val="24"/>
          <w:szCs w:val="24"/>
        </w:rPr>
        <w:t xml:space="preserve"> you should use the following format: </w:t>
      </w:r>
    </w:p>
    <w:p w:rsidR="00040D0B" w:rsidRPr="00040D0B" w:rsidRDefault="00040D0B" w:rsidP="00040D0B">
      <w:pPr>
        <w:spacing w:before="100" w:beforeAutospacing="1" w:after="100" w:afterAutospacing="1" w:line="240" w:lineRule="auto"/>
        <w:rPr>
          <w:rFonts w:ascii="Arial" w:eastAsia="Times New Roman" w:hAnsi="Arial" w:cs="Arial"/>
          <w:sz w:val="24"/>
          <w:szCs w:val="24"/>
        </w:rPr>
      </w:pPr>
      <w:r w:rsidRPr="00040D0B">
        <w:rPr>
          <w:rFonts w:ascii="Arial" w:eastAsia="Times New Roman" w:hAnsi="Arial" w:cs="Arial"/>
          <w:color w:val="000000"/>
          <w:sz w:val="24"/>
          <w:szCs w:val="24"/>
        </w:rPr>
        <w:t>Elwell</w:t>
      </w:r>
      <w:r w:rsidR="005956D9">
        <w:rPr>
          <w:rFonts w:ascii="Arial" w:eastAsia="Times New Roman" w:hAnsi="Arial" w:cs="Arial"/>
          <w:color w:val="000000"/>
          <w:sz w:val="24"/>
          <w:szCs w:val="24"/>
        </w:rPr>
        <w:t>, Frank W. 2013. "Robert Nisbet and the New Totalitarianism</w:t>
      </w:r>
      <w:r w:rsidRPr="00040D0B">
        <w:rPr>
          <w:rFonts w:ascii="Arial" w:eastAsia="Times New Roman" w:hAnsi="Arial" w:cs="Arial"/>
          <w:color w:val="000000"/>
          <w:sz w:val="24"/>
          <w:szCs w:val="24"/>
        </w:rPr>
        <w:t xml:space="preserve">," Retrieved August 31, 2013 [use actual date] </w:t>
      </w:r>
      <w:r w:rsidR="005956D9">
        <w:rPr>
          <w:rFonts w:ascii="Arial" w:eastAsia="Times New Roman" w:hAnsi="Arial" w:cs="Arial"/>
          <w:color w:val="000000"/>
          <w:sz w:val="24"/>
          <w:szCs w:val="24"/>
        </w:rPr>
        <w:t>h</w:t>
      </w:r>
      <w:bookmarkStart w:id="0" w:name="_GoBack"/>
      <w:bookmarkEnd w:id="0"/>
      <w:r w:rsidRPr="00040D0B">
        <w:rPr>
          <w:rFonts w:ascii="Arial" w:eastAsia="Times New Roman" w:hAnsi="Arial" w:cs="Arial"/>
          <w:color w:val="000000"/>
          <w:sz w:val="24"/>
          <w:szCs w:val="24"/>
        </w:rPr>
        <w:t>ttp://www.faculty.rsu.edu/~felwell/Theorists/Essays/Nisbet1.htm</w:t>
      </w:r>
    </w:p>
    <w:p w:rsidR="00040D0B" w:rsidRPr="00040D0B" w:rsidRDefault="00040D0B">
      <w:pPr>
        <w:rPr>
          <w:rFonts w:ascii="Arial" w:hAnsi="Arial" w:cs="Arial"/>
          <w:sz w:val="24"/>
          <w:szCs w:val="24"/>
        </w:rPr>
      </w:pPr>
    </w:p>
    <w:sectPr w:rsidR="00040D0B" w:rsidRPr="00040D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CF0" w:rsidRDefault="005B0CF0" w:rsidP="005B0CF0">
      <w:pPr>
        <w:spacing w:after="0" w:line="240" w:lineRule="auto"/>
      </w:pPr>
      <w:r>
        <w:separator/>
      </w:r>
    </w:p>
  </w:endnote>
  <w:endnote w:type="continuationSeparator" w:id="0">
    <w:p w:rsidR="005B0CF0" w:rsidRDefault="005B0CF0" w:rsidP="005B0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CF0" w:rsidRDefault="005B0CF0" w:rsidP="005B0CF0">
      <w:pPr>
        <w:spacing w:after="0" w:line="240" w:lineRule="auto"/>
      </w:pPr>
      <w:r>
        <w:separator/>
      </w:r>
    </w:p>
  </w:footnote>
  <w:footnote w:type="continuationSeparator" w:id="0">
    <w:p w:rsidR="005B0CF0" w:rsidRDefault="005B0CF0" w:rsidP="005B0C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CF0"/>
    <w:rsid w:val="00040D0B"/>
    <w:rsid w:val="00260ABF"/>
    <w:rsid w:val="005956D9"/>
    <w:rsid w:val="005B0CF0"/>
    <w:rsid w:val="00770470"/>
    <w:rsid w:val="00875D52"/>
    <w:rsid w:val="00DD7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C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5B0CF0"/>
    <w:pPr>
      <w:spacing w:after="0" w:line="240" w:lineRule="auto"/>
    </w:pPr>
    <w:rPr>
      <w:sz w:val="20"/>
      <w:szCs w:val="20"/>
    </w:rPr>
  </w:style>
  <w:style w:type="character" w:customStyle="1" w:styleId="EndnoteTextChar">
    <w:name w:val="Endnote Text Char"/>
    <w:basedOn w:val="DefaultParagraphFont"/>
    <w:link w:val="EndnoteText"/>
    <w:rsid w:val="005B0CF0"/>
    <w:rPr>
      <w:rFonts w:ascii="Calibri" w:eastAsia="Calibri" w:hAnsi="Calibri" w:cs="Times New Roman"/>
      <w:sz w:val="20"/>
      <w:szCs w:val="20"/>
    </w:rPr>
  </w:style>
  <w:style w:type="paragraph" w:styleId="NormalWeb">
    <w:name w:val="Normal (Web)"/>
    <w:basedOn w:val="Normal"/>
    <w:uiPriority w:val="99"/>
    <w:unhideWhenUsed/>
    <w:rsid w:val="005B0CF0"/>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5B0C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CF0"/>
    <w:rPr>
      <w:rFonts w:ascii="Calibri" w:eastAsia="Calibri" w:hAnsi="Calibri" w:cs="Times New Roman"/>
      <w:sz w:val="20"/>
      <w:szCs w:val="20"/>
    </w:rPr>
  </w:style>
  <w:style w:type="character" w:styleId="FootnoteReference">
    <w:name w:val="footnote reference"/>
    <w:uiPriority w:val="99"/>
    <w:semiHidden/>
    <w:unhideWhenUsed/>
    <w:rsid w:val="005B0CF0"/>
    <w:rPr>
      <w:vertAlign w:val="superscript"/>
    </w:rPr>
  </w:style>
  <w:style w:type="character" w:styleId="Hyperlink">
    <w:name w:val="Hyperlink"/>
    <w:basedOn w:val="DefaultParagraphFont"/>
    <w:uiPriority w:val="99"/>
    <w:semiHidden/>
    <w:unhideWhenUsed/>
    <w:rsid w:val="00040D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C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5B0CF0"/>
    <w:pPr>
      <w:spacing w:after="0" w:line="240" w:lineRule="auto"/>
    </w:pPr>
    <w:rPr>
      <w:sz w:val="20"/>
      <w:szCs w:val="20"/>
    </w:rPr>
  </w:style>
  <w:style w:type="character" w:customStyle="1" w:styleId="EndnoteTextChar">
    <w:name w:val="Endnote Text Char"/>
    <w:basedOn w:val="DefaultParagraphFont"/>
    <w:link w:val="EndnoteText"/>
    <w:rsid w:val="005B0CF0"/>
    <w:rPr>
      <w:rFonts w:ascii="Calibri" w:eastAsia="Calibri" w:hAnsi="Calibri" w:cs="Times New Roman"/>
      <w:sz w:val="20"/>
      <w:szCs w:val="20"/>
    </w:rPr>
  </w:style>
  <w:style w:type="paragraph" w:styleId="NormalWeb">
    <w:name w:val="Normal (Web)"/>
    <w:basedOn w:val="Normal"/>
    <w:uiPriority w:val="99"/>
    <w:unhideWhenUsed/>
    <w:rsid w:val="005B0CF0"/>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5B0C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CF0"/>
    <w:rPr>
      <w:rFonts w:ascii="Calibri" w:eastAsia="Calibri" w:hAnsi="Calibri" w:cs="Times New Roman"/>
      <w:sz w:val="20"/>
      <w:szCs w:val="20"/>
    </w:rPr>
  </w:style>
  <w:style w:type="character" w:styleId="FootnoteReference">
    <w:name w:val="footnote reference"/>
    <w:uiPriority w:val="99"/>
    <w:semiHidden/>
    <w:unhideWhenUsed/>
    <w:rsid w:val="005B0CF0"/>
    <w:rPr>
      <w:vertAlign w:val="superscript"/>
    </w:rPr>
  </w:style>
  <w:style w:type="character" w:styleId="Hyperlink">
    <w:name w:val="Hyperlink"/>
    <w:basedOn w:val="DefaultParagraphFont"/>
    <w:uiPriority w:val="99"/>
    <w:semiHidden/>
    <w:unhideWhenUsed/>
    <w:rsid w:val="00040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40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well@rsu.edu" TargetMode="External"/><Relationship Id="rId3" Type="http://schemas.openxmlformats.org/officeDocument/2006/relationships/settings" Target="settings.xml"/><Relationship Id="rId7" Type="http://schemas.openxmlformats.org/officeDocument/2006/relationships/hyperlink" Target="http://www.faculty.rsu.edu/users/f/felwell/www/HomePage/Books/Macro2.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press.ca/index.php/books/120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2865</Words>
  <Characters>16335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Elwell</dc:creator>
  <cp:lastModifiedBy>Frank Elwell</cp:lastModifiedBy>
  <cp:revision>1</cp:revision>
  <dcterms:created xsi:type="dcterms:W3CDTF">2014-09-12T12:02:00Z</dcterms:created>
  <dcterms:modified xsi:type="dcterms:W3CDTF">2014-09-12T12:58:00Z</dcterms:modified>
</cp:coreProperties>
</file>